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0CA6" w14:textId="77777777" w:rsidR="002B2526" w:rsidRDefault="002B2526" w:rsidP="002B2526">
      <w:pPr>
        <w:rPr>
          <w:rFonts w:ascii="Calibri" w:hAnsi="Calibri" w:cs="Calibri"/>
          <w:b/>
          <w:bCs/>
          <w:sz w:val="32"/>
          <w:szCs w:val="32"/>
        </w:rPr>
      </w:pPr>
    </w:p>
    <w:p w14:paraId="2885F2EE" w14:textId="1B29F106" w:rsidR="002B2526" w:rsidRPr="002B2526" w:rsidRDefault="00E34CCF" w:rsidP="002B2526">
      <w:pPr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E34CCF">
        <w:rPr>
          <w:rFonts w:ascii="Calibri" w:hAnsi="Calibri" w:cs="Calibri"/>
        </w:rPr>
        <w:t>RETVARANJE POTENCIJALA U STVARNOST</w:t>
      </w:r>
    </w:p>
    <w:p w14:paraId="611E5C84" w14:textId="09E54D18" w:rsidR="002B2526" w:rsidRPr="002B2526" w:rsidRDefault="00234611" w:rsidP="002B252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34611">
        <w:rPr>
          <w:rFonts w:ascii="Calibri" w:hAnsi="Calibri" w:cs="Calibri"/>
          <w:b/>
          <w:bCs/>
          <w:sz w:val="32"/>
          <w:szCs w:val="32"/>
        </w:rPr>
        <w:t>Future 500 pokreće zamah rasta poduzeća u Europi</w:t>
      </w:r>
      <w:r w:rsidR="00E34CCF">
        <w:rPr>
          <w:rFonts w:ascii="Calibri" w:hAnsi="Calibri" w:cs="Calibri"/>
          <w:b/>
          <w:bCs/>
          <w:sz w:val="32"/>
          <w:szCs w:val="32"/>
        </w:rPr>
        <w:t>: „</w:t>
      </w:r>
      <w:r w:rsidR="00E34CCF" w:rsidRPr="00E34CCF">
        <w:rPr>
          <w:rFonts w:ascii="Calibri" w:hAnsi="Calibri" w:cs="Calibri"/>
          <w:b/>
          <w:bCs/>
          <w:sz w:val="32"/>
          <w:szCs w:val="32"/>
        </w:rPr>
        <w:t>Ovo je jedinstveni skup u zadnjih 45 godina</w:t>
      </w:r>
      <w:r w:rsidR="00E34CCF">
        <w:rPr>
          <w:rFonts w:ascii="Calibri" w:hAnsi="Calibri" w:cs="Calibri"/>
          <w:b/>
          <w:bCs/>
          <w:sz w:val="32"/>
          <w:szCs w:val="32"/>
        </w:rPr>
        <w:t>“</w:t>
      </w:r>
    </w:p>
    <w:p w14:paraId="32145255" w14:textId="0205BA33" w:rsidR="00505666" w:rsidRPr="00014C60" w:rsidRDefault="00505666" w:rsidP="00014C60">
      <w:pPr>
        <w:rPr>
          <w:rFonts w:ascii="Calibri" w:hAnsi="Calibri" w:cs="Calibri"/>
        </w:rPr>
      </w:pPr>
    </w:p>
    <w:p w14:paraId="7AEF5729" w14:textId="225137D4" w:rsidR="00234611" w:rsidRPr="00202FFD" w:rsidRDefault="00F06AE5" w:rsidP="00234611">
      <w:pPr>
        <w:jc w:val="both"/>
        <w:rPr>
          <w:rFonts w:ascii="Calibri" w:hAnsi="Calibri" w:cs="Calibri"/>
        </w:rPr>
      </w:pPr>
      <w:r w:rsidRPr="00234611">
        <w:rPr>
          <w:rFonts w:ascii="Calibri" w:hAnsi="Calibri" w:cs="Calibri"/>
          <w:b/>
          <w:bCs/>
        </w:rPr>
        <w:t>B</w:t>
      </w:r>
      <w:r w:rsidR="002B2526" w:rsidRPr="00234611">
        <w:rPr>
          <w:rFonts w:ascii="Calibri" w:hAnsi="Calibri" w:cs="Calibri"/>
          <w:b/>
          <w:bCs/>
        </w:rPr>
        <w:t>RUXELLES</w:t>
      </w:r>
      <w:r w:rsidRPr="00234611">
        <w:rPr>
          <w:rFonts w:ascii="Calibri" w:hAnsi="Calibri" w:cs="Calibri"/>
          <w:b/>
          <w:bCs/>
        </w:rPr>
        <w:t>,</w:t>
      </w:r>
      <w:r w:rsidR="00014C60" w:rsidRPr="00234611">
        <w:rPr>
          <w:rFonts w:ascii="Calibri" w:hAnsi="Calibri" w:cs="Calibri"/>
          <w:b/>
          <w:bCs/>
        </w:rPr>
        <w:t xml:space="preserve"> </w:t>
      </w:r>
      <w:r w:rsidR="00234611" w:rsidRPr="00234611">
        <w:rPr>
          <w:rFonts w:ascii="Calibri" w:hAnsi="Calibri" w:cs="Calibri"/>
          <w:b/>
          <w:bCs/>
        </w:rPr>
        <w:t>2</w:t>
      </w:r>
      <w:r w:rsidR="00202FFD">
        <w:rPr>
          <w:rFonts w:ascii="Calibri" w:hAnsi="Calibri" w:cs="Calibri"/>
          <w:b/>
          <w:bCs/>
        </w:rPr>
        <w:t>5</w:t>
      </w:r>
      <w:r w:rsidR="0073241E" w:rsidRPr="00234611">
        <w:rPr>
          <w:rFonts w:ascii="Calibri" w:hAnsi="Calibri" w:cs="Calibri"/>
          <w:b/>
          <w:bCs/>
        </w:rPr>
        <w:t xml:space="preserve">. ožujka </w:t>
      </w:r>
      <w:r w:rsidR="00014C60" w:rsidRPr="00234611">
        <w:rPr>
          <w:rFonts w:ascii="Calibri" w:hAnsi="Calibri" w:cs="Calibri"/>
          <w:b/>
          <w:bCs/>
        </w:rPr>
        <w:t>202</w:t>
      </w:r>
      <w:r w:rsidR="0073241E" w:rsidRPr="00234611">
        <w:rPr>
          <w:rFonts w:ascii="Calibri" w:hAnsi="Calibri" w:cs="Calibri"/>
          <w:b/>
          <w:bCs/>
        </w:rPr>
        <w:t>6</w:t>
      </w:r>
      <w:r w:rsidR="00014C60" w:rsidRPr="00234611">
        <w:rPr>
          <w:rFonts w:ascii="Calibri" w:hAnsi="Calibri" w:cs="Calibri"/>
          <w:b/>
          <w:bCs/>
        </w:rPr>
        <w:t>.</w:t>
      </w:r>
      <w:r w:rsidR="00505666" w:rsidRPr="00234611">
        <w:rPr>
          <w:rFonts w:ascii="Calibri" w:hAnsi="Calibri" w:cs="Calibri"/>
        </w:rPr>
        <w:t> </w:t>
      </w:r>
      <w:r w:rsidR="001A6725" w:rsidRPr="00234611">
        <w:rPr>
          <w:rFonts w:ascii="Calibri" w:hAnsi="Calibri" w:cs="Calibri"/>
        </w:rPr>
        <w:t xml:space="preserve"> </w:t>
      </w:r>
      <w:r w:rsidR="00234611" w:rsidRPr="00202FFD">
        <w:rPr>
          <w:rFonts w:ascii="Calibri" w:hAnsi="Calibri" w:cs="Calibri"/>
        </w:rPr>
        <w:t xml:space="preserve">– Konferencija </w:t>
      </w:r>
      <w:hyperlink r:id="rId6" w:history="1">
        <w:r w:rsidR="002A2752" w:rsidRPr="00202FFD">
          <w:rPr>
            <w:rStyle w:val="Hyperlink"/>
            <w:rFonts w:ascii="Calibri" w:hAnsi="Calibri" w:cs="Calibri"/>
          </w:rPr>
          <w:t>“</w:t>
        </w:r>
        <w:r w:rsidR="00234611" w:rsidRPr="00202FFD">
          <w:rPr>
            <w:rStyle w:val="Hyperlink"/>
            <w:rFonts w:ascii="Calibri" w:hAnsi="Calibri" w:cs="Calibri"/>
          </w:rPr>
          <w:t xml:space="preserve">Future 500 – </w:t>
        </w:r>
        <w:proofErr w:type="spellStart"/>
        <w:r w:rsidR="00234611" w:rsidRPr="00202FFD">
          <w:rPr>
            <w:rStyle w:val="Hyperlink"/>
            <w:rFonts w:ascii="Calibri" w:hAnsi="Calibri" w:cs="Calibri"/>
          </w:rPr>
          <w:t>Champions</w:t>
        </w:r>
        <w:proofErr w:type="spellEnd"/>
        <w:r w:rsidR="00234611" w:rsidRPr="00202FFD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234611" w:rsidRPr="00202FFD">
          <w:rPr>
            <w:rStyle w:val="Hyperlink"/>
            <w:rFonts w:ascii="Calibri" w:hAnsi="Calibri" w:cs="Calibri"/>
          </w:rPr>
          <w:t>of</w:t>
        </w:r>
        <w:proofErr w:type="spellEnd"/>
        <w:r w:rsidR="00234611" w:rsidRPr="00202FFD">
          <w:rPr>
            <w:rStyle w:val="Hyperlink"/>
            <w:rFonts w:ascii="Calibri" w:hAnsi="Calibri" w:cs="Calibri"/>
          </w:rPr>
          <w:t xml:space="preserve"> </w:t>
        </w:r>
        <w:proofErr w:type="spellStart"/>
        <w:r w:rsidR="00234611" w:rsidRPr="00202FFD">
          <w:rPr>
            <w:rStyle w:val="Hyperlink"/>
            <w:rFonts w:ascii="Calibri" w:hAnsi="Calibri" w:cs="Calibri"/>
          </w:rPr>
          <w:t>Growth</w:t>
        </w:r>
        <w:proofErr w:type="spellEnd"/>
        <w:r w:rsidR="002A2752" w:rsidRPr="00202FFD">
          <w:rPr>
            <w:rStyle w:val="Hyperlink"/>
            <w:rFonts w:ascii="Calibri" w:hAnsi="Calibri" w:cs="Calibri"/>
          </w:rPr>
          <w:t>”</w:t>
        </w:r>
      </w:hyperlink>
      <w:r w:rsidR="00234611" w:rsidRPr="00202FFD">
        <w:rPr>
          <w:rFonts w:ascii="Calibri" w:hAnsi="Calibri" w:cs="Calibri"/>
        </w:rPr>
        <w:t xml:space="preserve"> okupila je u Bruxellesu kreatore politika, investitore, poduzetnike i znanstvenike kako bi zajednički odgovorili na jedno od najvažnijih pitanja s kojima se Europa suočava: kako konkretno i djelotvorno skalirati poduzeća i ojačati konkurentnost.</w:t>
      </w:r>
    </w:p>
    <w:p w14:paraId="4AEFB262" w14:textId="735E1C18" w:rsidR="00234611" w:rsidRPr="00202FFD" w:rsidRDefault="00234611" w:rsidP="00234611">
      <w:pPr>
        <w:jc w:val="both"/>
        <w:rPr>
          <w:rFonts w:ascii="Calibri" w:hAnsi="Calibri" w:cs="Calibri"/>
        </w:rPr>
      </w:pPr>
      <w:r w:rsidRPr="00202FFD">
        <w:rPr>
          <w:rFonts w:ascii="Calibri" w:hAnsi="Calibri" w:cs="Calibri"/>
        </w:rPr>
        <w:t>Konferenciju su organiziral</w:t>
      </w:r>
      <w:r w:rsidR="00A65EB3">
        <w:rPr>
          <w:rFonts w:ascii="Calibri" w:hAnsi="Calibri" w:cs="Calibri"/>
        </w:rPr>
        <w:t xml:space="preserve">i </w:t>
      </w:r>
      <w:hyperlink r:id="rId7" w:history="1">
        <w:r w:rsidR="00A65EB3" w:rsidRPr="00A65EB3">
          <w:rPr>
            <w:rStyle w:val="Hyperlink"/>
            <w:rFonts w:ascii="Calibri" w:hAnsi="Calibri" w:cs="Calibri"/>
          </w:rPr>
          <w:t>Poslovna škola Bled</w:t>
        </w:r>
      </w:hyperlink>
      <w:r w:rsidR="00A65EB3">
        <w:rPr>
          <w:rFonts w:ascii="Calibri" w:hAnsi="Calibri" w:cs="Calibri"/>
        </w:rPr>
        <w:t xml:space="preserve"> i </w:t>
      </w:r>
      <w:hyperlink r:id="rId8" w:history="1">
        <w:r w:rsidR="00A65EB3" w:rsidRPr="00A65EB3">
          <w:rPr>
            <w:rStyle w:val="Hyperlink"/>
            <w:rFonts w:ascii="Calibri" w:hAnsi="Calibri" w:cs="Calibri"/>
          </w:rPr>
          <w:t>Atlantsko vijeće</w:t>
        </w:r>
      </w:hyperlink>
      <w:r w:rsidR="00A65EB3">
        <w:rPr>
          <w:rFonts w:ascii="Calibri" w:hAnsi="Calibri" w:cs="Calibri"/>
        </w:rPr>
        <w:t xml:space="preserve"> u </w:t>
      </w:r>
      <w:r w:rsidRPr="00202FFD">
        <w:rPr>
          <w:rFonts w:ascii="Calibri" w:hAnsi="Calibri" w:cs="Calibri"/>
        </w:rPr>
        <w:t xml:space="preserve"> partnerstvu s </w:t>
      </w:r>
      <w:hyperlink r:id="rId9" w:history="1">
        <w:r w:rsidRPr="00202FFD">
          <w:rPr>
            <w:rStyle w:val="Hyperlink"/>
            <w:rFonts w:ascii="Calibri" w:hAnsi="Calibri" w:cs="Calibri"/>
          </w:rPr>
          <w:t>Europskim gospodarskim i socijalnim odborom</w:t>
        </w:r>
      </w:hyperlink>
      <w:r w:rsidRPr="00202FFD">
        <w:rPr>
          <w:rFonts w:ascii="Calibri" w:hAnsi="Calibri" w:cs="Calibri"/>
        </w:rPr>
        <w:t xml:space="preserve"> (E</w:t>
      </w:r>
      <w:r w:rsidR="00675D21" w:rsidRPr="00202FFD">
        <w:rPr>
          <w:rFonts w:ascii="Calibri" w:hAnsi="Calibri" w:cs="Calibri"/>
        </w:rPr>
        <w:t>E</w:t>
      </w:r>
      <w:r w:rsidRPr="00202FFD">
        <w:rPr>
          <w:rFonts w:ascii="Calibri" w:hAnsi="Calibri" w:cs="Calibri"/>
        </w:rPr>
        <w:t>S</w:t>
      </w:r>
      <w:r w:rsidR="00675D21" w:rsidRPr="00202FFD">
        <w:rPr>
          <w:rFonts w:ascii="Calibri" w:hAnsi="Calibri" w:cs="Calibri"/>
        </w:rPr>
        <w:t>C</w:t>
      </w:r>
      <w:r w:rsidRPr="00202FFD">
        <w:rPr>
          <w:rFonts w:ascii="Calibri" w:hAnsi="Calibri" w:cs="Calibri"/>
        </w:rPr>
        <w:t>), a okupila je više od 300 sudionika koji predstavljaju europska tržišta kapitala, poslovni sektor, javne politike i inovacijske ekosustave.</w:t>
      </w:r>
    </w:p>
    <w:p w14:paraId="689B486B" w14:textId="6158BEA2" w:rsidR="00234611" w:rsidRPr="00202FFD" w:rsidRDefault="00234611" w:rsidP="00234611">
      <w:pPr>
        <w:jc w:val="both"/>
        <w:rPr>
          <w:rFonts w:ascii="Calibri" w:hAnsi="Calibri" w:cs="Calibri"/>
        </w:rPr>
      </w:pPr>
      <w:r w:rsidRPr="00202FFD">
        <w:rPr>
          <w:rFonts w:ascii="Calibri" w:hAnsi="Calibri" w:cs="Calibri"/>
        </w:rPr>
        <w:t xml:space="preserve">Iz rasprava je proizišao jasan zaključak: Europa posjeduje sve ključne sastojke </w:t>
      </w:r>
      <w:r w:rsidR="00202FFD">
        <w:rPr>
          <w:rFonts w:ascii="Calibri" w:hAnsi="Calibri" w:cs="Calibri"/>
        </w:rPr>
        <w:t>-</w:t>
      </w:r>
      <w:r w:rsidRPr="00202FFD">
        <w:rPr>
          <w:rFonts w:ascii="Calibri" w:hAnsi="Calibri" w:cs="Calibri"/>
        </w:rPr>
        <w:t xml:space="preserve"> poduzetnike, znanstvenike, kapital, talente i ideje </w:t>
      </w:r>
      <w:r w:rsidR="00202FFD">
        <w:rPr>
          <w:rFonts w:ascii="Calibri" w:hAnsi="Calibri" w:cs="Calibri"/>
        </w:rPr>
        <w:t xml:space="preserve">- </w:t>
      </w:r>
      <w:r w:rsidRPr="00202FFD">
        <w:rPr>
          <w:rFonts w:ascii="Calibri" w:hAnsi="Calibri" w:cs="Calibri"/>
        </w:rPr>
        <w:t>no i dalje se suočava s izazovima u pogledu koordinacije i provedbe.</w:t>
      </w:r>
    </w:p>
    <w:p w14:paraId="28362383" w14:textId="633CC129" w:rsidR="00234611" w:rsidRPr="00202FFD" w:rsidRDefault="00234611" w:rsidP="00234611">
      <w:pPr>
        <w:jc w:val="both"/>
        <w:rPr>
          <w:rFonts w:ascii="Calibri" w:hAnsi="Calibri" w:cs="Calibri"/>
        </w:rPr>
      </w:pPr>
      <w:r w:rsidRPr="00202FFD">
        <w:rPr>
          <w:rFonts w:ascii="Calibri" w:hAnsi="Calibri" w:cs="Calibri"/>
        </w:rPr>
        <w:t xml:space="preserve">Otvarajući konferenciju, </w:t>
      </w:r>
      <w:r w:rsidRPr="000D10D3">
        <w:rPr>
          <w:rFonts w:ascii="Calibri" w:hAnsi="Calibri" w:cs="Calibri"/>
          <w:b/>
          <w:bCs/>
        </w:rPr>
        <w:t>Stjepan Orešković</w:t>
      </w:r>
      <w:r w:rsidRPr="00202FFD">
        <w:rPr>
          <w:rFonts w:ascii="Calibri" w:hAnsi="Calibri" w:cs="Calibri"/>
        </w:rPr>
        <w:t xml:space="preserve">, osnivač Future 500 </w:t>
      </w:r>
      <w:r w:rsidR="00202FFD">
        <w:rPr>
          <w:rFonts w:ascii="Calibri" w:hAnsi="Calibri" w:cs="Calibri"/>
        </w:rPr>
        <w:t xml:space="preserve">inicijative </w:t>
      </w:r>
      <w:r w:rsidRPr="00202FFD">
        <w:rPr>
          <w:rFonts w:ascii="Calibri" w:hAnsi="Calibri" w:cs="Calibri"/>
        </w:rPr>
        <w:t>i B</w:t>
      </w:r>
      <w:r w:rsidR="006F1699" w:rsidRPr="00202FFD">
        <w:rPr>
          <w:rFonts w:ascii="Calibri" w:hAnsi="Calibri" w:cs="Calibri"/>
        </w:rPr>
        <w:t xml:space="preserve">OSQAR </w:t>
      </w:r>
      <w:proofErr w:type="spellStart"/>
      <w:r w:rsidR="00202FFD">
        <w:rPr>
          <w:rFonts w:ascii="Calibri" w:hAnsi="Calibri" w:cs="Calibri"/>
        </w:rPr>
        <w:t>d.d</w:t>
      </w:r>
      <w:proofErr w:type="spellEnd"/>
      <w:r w:rsidR="00202FFD">
        <w:rPr>
          <w:rFonts w:ascii="Calibri" w:hAnsi="Calibri" w:cs="Calibri"/>
        </w:rPr>
        <w:t>-a</w:t>
      </w:r>
      <w:r w:rsidRPr="00202FFD">
        <w:rPr>
          <w:rFonts w:ascii="Calibri" w:hAnsi="Calibri" w:cs="Calibri"/>
        </w:rPr>
        <w:t>, upozorio je da Europa riskira zaosta</w:t>
      </w:r>
      <w:r w:rsidR="00202FFD">
        <w:rPr>
          <w:rFonts w:ascii="Calibri" w:hAnsi="Calibri" w:cs="Calibri"/>
        </w:rPr>
        <w:t>ti za SAD-om i Kinom</w:t>
      </w:r>
      <w:r w:rsidRPr="00202FFD">
        <w:rPr>
          <w:rFonts w:ascii="Calibri" w:hAnsi="Calibri" w:cs="Calibri"/>
        </w:rPr>
        <w:t xml:space="preserve"> ako ne stvori </w:t>
      </w:r>
      <w:r w:rsidR="00202FFD">
        <w:rPr>
          <w:rFonts w:ascii="Calibri" w:hAnsi="Calibri" w:cs="Calibri"/>
        </w:rPr>
        <w:t xml:space="preserve">vlastite kompanije koje mogu postati </w:t>
      </w:r>
      <w:r w:rsidRPr="00202FFD">
        <w:rPr>
          <w:rFonts w:ascii="Calibri" w:hAnsi="Calibri" w:cs="Calibri"/>
        </w:rPr>
        <w:t>globaln</w:t>
      </w:r>
      <w:r w:rsidR="00202FFD">
        <w:rPr>
          <w:rFonts w:ascii="Calibri" w:hAnsi="Calibri" w:cs="Calibri"/>
        </w:rPr>
        <w:t>i</w:t>
      </w:r>
      <w:r w:rsidRPr="00202FFD">
        <w:rPr>
          <w:rFonts w:ascii="Calibri" w:hAnsi="Calibri" w:cs="Calibri"/>
        </w:rPr>
        <w:t xml:space="preserve"> </w:t>
      </w:r>
      <w:r w:rsidR="00202FFD">
        <w:rPr>
          <w:rFonts w:ascii="Calibri" w:hAnsi="Calibri" w:cs="Calibri"/>
        </w:rPr>
        <w:t>poslovni šampioni</w:t>
      </w:r>
      <w:r w:rsidRPr="00202FFD">
        <w:rPr>
          <w:rFonts w:ascii="Calibri" w:hAnsi="Calibri" w:cs="Calibri"/>
        </w:rPr>
        <w:t xml:space="preserve">. Unatoč znatnom kapitalu, Europi često nedostaje odlučnost potrebna za učinkovito ulaganje. Upozorio je kako bi usmjeravanje stotina milijardi eura iz fondova za konkurentnost u očuvanje naslijeđenih struktura, umjesto izgradnje budućnosti, moglo postati najveći strateški promašaj Europe. Istodobno je istaknuo </w:t>
      </w:r>
      <w:r w:rsidR="00EA743B" w:rsidRPr="00202FFD">
        <w:rPr>
          <w:rFonts w:ascii="Calibri" w:hAnsi="Calibri" w:cs="Calibri"/>
        </w:rPr>
        <w:t>kako</w:t>
      </w:r>
      <w:r w:rsidRPr="00202FFD">
        <w:rPr>
          <w:rFonts w:ascii="Calibri" w:hAnsi="Calibri" w:cs="Calibri"/>
        </w:rPr>
        <w:t xml:space="preserve"> poduzetnici, znanstvenici i revolucionarne tehnologije ostaju pravi pokretači rasta.</w:t>
      </w:r>
    </w:p>
    <w:p w14:paraId="3FFD2EFC" w14:textId="49DD8333" w:rsidR="00234611" w:rsidRPr="00202FFD" w:rsidRDefault="00234611" w:rsidP="00234611">
      <w:pPr>
        <w:jc w:val="both"/>
        <w:rPr>
          <w:rFonts w:ascii="Calibri" w:hAnsi="Calibri" w:cs="Calibri"/>
        </w:rPr>
      </w:pPr>
      <w:r w:rsidRPr="00202FFD">
        <w:rPr>
          <w:rFonts w:ascii="Calibri" w:hAnsi="Calibri" w:cs="Calibri"/>
          <w:b/>
          <w:bCs/>
        </w:rPr>
        <w:t>Peter Grk</w:t>
      </w:r>
      <w:r w:rsidRPr="00202FFD">
        <w:rPr>
          <w:rFonts w:ascii="Calibri" w:hAnsi="Calibri" w:cs="Calibri"/>
        </w:rPr>
        <w:t xml:space="preserve">, glavni tajnik </w:t>
      </w:r>
      <w:proofErr w:type="spellStart"/>
      <w:r w:rsidRPr="00202FFD">
        <w:rPr>
          <w:rFonts w:ascii="Calibri" w:hAnsi="Calibri" w:cs="Calibri"/>
        </w:rPr>
        <w:t>Bledskog</w:t>
      </w:r>
      <w:proofErr w:type="spellEnd"/>
      <w:r w:rsidRPr="00202FFD">
        <w:rPr>
          <w:rFonts w:ascii="Calibri" w:hAnsi="Calibri" w:cs="Calibri"/>
        </w:rPr>
        <w:t xml:space="preserve"> strateškog foruma, opisao je Europu kao da se nalazi u „nesigurnom trenutku</w:t>
      </w:r>
      <w:r w:rsidR="00E34CCF">
        <w:rPr>
          <w:rFonts w:ascii="Calibri" w:hAnsi="Calibri" w:cs="Calibri"/>
        </w:rPr>
        <w:t>“</w:t>
      </w:r>
      <w:r w:rsidRPr="00202FFD">
        <w:rPr>
          <w:rFonts w:ascii="Calibri" w:hAnsi="Calibri" w:cs="Calibri"/>
        </w:rPr>
        <w:t xml:space="preserve">, uz istovremeno prepoznavanje vidljivog pomaka prema djelovanju. </w:t>
      </w:r>
      <w:proofErr w:type="spellStart"/>
      <w:r w:rsidRPr="00202FFD">
        <w:rPr>
          <w:rFonts w:ascii="Calibri" w:hAnsi="Calibri" w:cs="Calibri"/>
          <w:b/>
          <w:bCs/>
        </w:rPr>
        <w:t>Jörn</w:t>
      </w:r>
      <w:proofErr w:type="spellEnd"/>
      <w:r w:rsidRPr="00202FFD">
        <w:rPr>
          <w:rFonts w:ascii="Calibri" w:hAnsi="Calibri" w:cs="Calibri"/>
          <w:b/>
          <w:bCs/>
        </w:rPr>
        <w:t xml:space="preserve"> </w:t>
      </w:r>
      <w:proofErr w:type="spellStart"/>
      <w:r w:rsidRPr="00202FFD">
        <w:rPr>
          <w:rFonts w:ascii="Calibri" w:hAnsi="Calibri" w:cs="Calibri"/>
          <w:b/>
          <w:bCs/>
        </w:rPr>
        <w:t>Fleck</w:t>
      </w:r>
      <w:proofErr w:type="spellEnd"/>
      <w:r w:rsidRPr="00202FFD">
        <w:rPr>
          <w:rFonts w:ascii="Calibri" w:hAnsi="Calibri" w:cs="Calibri"/>
        </w:rPr>
        <w:t xml:space="preserve"> iz Atlantic Councila pojačao je tu poruku naglasivši </w:t>
      </w:r>
      <w:r w:rsidR="00B04350" w:rsidRPr="00202FFD">
        <w:rPr>
          <w:rFonts w:ascii="Calibri" w:hAnsi="Calibri" w:cs="Calibri"/>
        </w:rPr>
        <w:t xml:space="preserve">kako </w:t>
      </w:r>
      <w:r w:rsidRPr="00202FFD">
        <w:rPr>
          <w:rFonts w:ascii="Calibri" w:hAnsi="Calibri" w:cs="Calibri"/>
        </w:rPr>
        <w:t>snažni temelji Europe sada moraju rezultirati konkretnim isporukama: „Na svima nama je da potencijal pretvorimo u provedbu.</w:t>
      </w:r>
      <w:r w:rsidR="00E34CCF">
        <w:rPr>
          <w:rFonts w:ascii="Calibri" w:hAnsi="Calibri" w:cs="Calibri"/>
        </w:rPr>
        <w:t>“</w:t>
      </w:r>
    </w:p>
    <w:p w14:paraId="6F003D94" w14:textId="782690EA" w:rsidR="00234611" w:rsidRPr="00202FFD" w:rsidRDefault="00234611" w:rsidP="00234611">
      <w:pPr>
        <w:jc w:val="both"/>
        <w:rPr>
          <w:rFonts w:ascii="Calibri" w:hAnsi="Calibri" w:cs="Calibri"/>
        </w:rPr>
      </w:pPr>
      <w:r w:rsidRPr="00202FFD">
        <w:rPr>
          <w:rFonts w:ascii="Calibri" w:hAnsi="Calibri" w:cs="Calibri"/>
          <w:b/>
          <w:bCs/>
        </w:rPr>
        <w:t xml:space="preserve">Maria Luís </w:t>
      </w:r>
      <w:proofErr w:type="spellStart"/>
      <w:r w:rsidRPr="00202FFD">
        <w:rPr>
          <w:rFonts w:ascii="Calibri" w:hAnsi="Calibri" w:cs="Calibri"/>
          <w:b/>
          <w:bCs/>
        </w:rPr>
        <w:t>Albuquerque</w:t>
      </w:r>
      <w:proofErr w:type="spellEnd"/>
      <w:r w:rsidRPr="00202FFD">
        <w:rPr>
          <w:rFonts w:ascii="Calibri" w:hAnsi="Calibri" w:cs="Calibri"/>
        </w:rPr>
        <w:t xml:space="preserve">, povjerenica </w:t>
      </w:r>
      <w:r w:rsidR="00C72B43" w:rsidRPr="00202FFD">
        <w:rPr>
          <w:rFonts w:ascii="Calibri" w:hAnsi="Calibri" w:cs="Calibri"/>
        </w:rPr>
        <w:t xml:space="preserve">Europske komisije </w:t>
      </w:r>
      <w:r w:rsidRPr="00202FFD">
        <w:rPr>
          <w:rFonts w:ascii="Calibri" w:hAnsi="Calibri" w:cs="Calibri"/>
        </w:rPr>
        <w:t xml:space="preserve">za financijske usluge, istaknula je </w:t>
      </w:r>
      <w:r w:rsidR="00324353" w:rsidRPr="00202FFD">
        <w:rPr>
          <w:rFonts w:ascii="Calibri" w:hAnsi="Calibri" w:cs="Calibri"/>
        </w:rPr>
        <w:t>kako</w:t>
      </w:r>
      <w:r w:rsidRPr="00202FFD">
        <w:rPr>
          <w:rFonts w:ascii="Calibri" w:hAnsi="Calibri" w:cs="Calibri"/>
        </w:rPr>
        <w:t xml:space="preserve"> europski izazov nije nedostatak kapitala, već nedostatak</w:t>
      </w:r>
      <w:r w:rsidR="00E34CCF">
        <w:rPr>
          <w:rFonts w:ascii="Calibri" w:hAnsi="Calibri" w:cs="Calibri"/>
        </w:rPr>
        <w:t xml:space="preserve"> skaliranja</w:t>
      </w:r>
      <w:r w:rsidRPr="00202FFD">
        <w:rPr>
          <w:rFonts w:ascii="Calibri" w:hAnsi="Calibri" w:cs="Calibri"/>
        </w:rPr>
        <w:t>. Ukazala je na Uniju štednje i ulaganja kao ključan korak prema izgradnji dubljih i likvidnijih tržišta kapitala unutar EU.</w:t>
      </w:r>
    </w:p>
    <w:p w14:paraId="77475444" w14:textId="2C07ED58" w:rsidR="00234611" w:rsidRDefault="00E34CCF" w:rsidP="00234611">
      <w:pPr>
        <w:jc w:val="both"/>
        <w:rPr>
          <w:rFonts w:ascii="Calibri" w:hAnsi="Calibri" w:cs="Calibri"/>
          <w:lang w:val="nb-NO"/>
        </w:rPr>
      </w:pPr>
      <w:r>
        <w:rPr>
          <w:rFonts w:ascii="Calibri" w:hAnsi="Calibri" w:cs="Calibri"/>
          <w:lang w:val="nb-NO"/>
        </w:rPr>
        <w:t>U p</w:t>
      </w:r>
      <w:r w:rsidR="00234611" w:rsidRPr="00202FFD">
        <w:rPr>
          <w:rFonts w:ascii="Calibri" w:hAnsi="Calibri" w:cs="Calibri"/>
          <w:lang w:val="nb-NO"/>
        </w:rPr>
        <w:t>anel rasprav</w:t>
      </w:r>
      <w:r>
        <w:rPr>
          <w:rFonts w:ascii="Calibri" w:hAnsi="Calibri" w:cs="Calibri"/>
          <w:lang w:val="nb-NO"/>
        </w:rPr>
        <w:t>ama</w:t>
      </w:r>
      <w:r w:rsidR="00234611" w:rsidRPr="00202FFD">
        <w:rPr>
          <w:rFonts w:ascii="Calibri" w:hAnsi="Calibri" w:cs="Calibri"/>
          <w:lang w:val="nb-NO"/>
        </w:rPr>
        <w:t xml:space="preserve"> detaljnije su</w:t>
      </w:r>
      <w:r>
        <w:rPr>
          <w:rFonts w:ascii="Calibri" w:hAnsi="Calibri" w:cs="Calibri"/>
          <w:lang w:val="nb-NO"/>
        </w:rPr>
        <w:t xml:space="preserve"> se</w:t>
      </w:r>
      <w:r w:rsidR="00234611" w:rsidRPr="00202FFD">
        <w:rPr>
          <w:rFonts w:ascii="Calibri" w:hAnsi="Calibri" w:cs="Calibri"/>
          <w:lang w:val="nb-NO"/>
        </w:rPr>
        <w:t xml:space="preserve"> istražile strukturne prepreke. </w:t>
      </w:r>
      <w:r w:rsidR="00234611" w:rsidRPr="00202FFD">
        <w:rPr>
          <w:rFonts w:ascii="Calibri" w:hAnsi="Calibri" w:cs="Calibri"/>
          <w:b/>
          <w:bCs/>
          <w:lang w:val="nb-NO"/>
        </w:rPr>
        <w:t>Peter Bosek</w:t>
      </w:r>
      <w:r w:rsidR="00234611" w:rsidRPr="00202FFD">
        <w:rPr>
          <w:rFonts w:ascii="Calibri" w:hAnsi="Calibri" w:cs="Calibri"/>
          <w:lang w:val="nb-NO"/>
        </w:rPr>
        <w:t xml:space="preserve">, predsjednik Uprave Erste Grupe, primijetio je da, iako sudjelovanje malih ulagača raste, kapital sve više teče kroz digitalne platforme umjesto kroz kanale dugoročnih ulaganja. </w:t>
      </w:r>
      <w:r w:rsidR="00234611" w:rsidRPr="00202FFD">
        <w:rPr>
          <w:rFonts w:ascii="Calibri" w:hAnsi="Calibri" w:cs="Calibri"/>
          <w:b/>
          <w:bCs/>
          <w:lang w:val="nb-NO"/>
        </w:rPr>
        <w:t>Aart de Geus</w:t>
      </w:r>
      <w:r w:rsidR="00234611" w:rsidRPr="00202FFD">
        <w:rPr>
          <w:rFonts w:ascii="Calibri" w:hAnsi="Calibri" w:cs="Calibri"/>
          <w:lang w:val="nb-NO"/>
        </w:rPr>
        <w:t xml:space="preserve"> (ABP) i </w:t>
      </w:r>
      <w:r w:rsidR="00234611" w:rsidRPr="00202FFD">
        <w:rPr>
          <w:rFonts w:ascii="Calibri" w:hAnsi="Calibri" w:cs="Calibri"/>
          <w:b/>
          <w:bCs/>
          <w:lang w:val="nb-NO"/>
        </w:rPr>
        <w:t>Rolf Kjærgaard</w:t>
      </w:r>
      <w:r w:rsidR="00234611" w:rsidRPr="00202FFD">
        <w:rPr>
          <w:rFonts w:ascii="Calibri" w:hAnsi="Calibri" w:cs="Calibri"/>
          <w:lang w:val="nb-NO"/>
        </w:rPr>
        <w:t xml:space="preserve"> (Novo Nordisk Foundation) složili su se </w:t>
      </w:r>
      <w:r w:rsidR="0063553D" w:rsidRPr="00202FFD">
        <w:rPr>
          <w:rFonts w:ascii="Calibri" w:hAnsi="Calibri" w:cs="Calibri"/>
          <w:lang w:val="nb-NO"/>
        </w:rPr>
        <w:t>kako</w:t>
      </w:r>
      <w:r w:rsidR="00234611" w:rsidRPr="00202FFD">
        <w:rPr>
          <w:rFonts w:ascii="Calibri" w:hAnsi="Calibri" w:cs="Calibri"/>
          <w:lang w:val="nb-NO"/>
        </w:rPr>
        <w:t xml:space="preserve"> je europski jaz u skaliranju usko </w:t>
      </w:r>
      <w:r w:rsidR="00234611" w:rsidRPr="00202FFD">
        <w:rPr>
          <w:rFonts w:ascii="Calibri" w:hAnsi="Calibri" w:cs="Calibri"/>
          <w:lang w:val="nb-NO"/>
        </w:rPr>
        <w:lastRenderedPageBreak/>
        <w:t>povezan s nedovoljno iskorištenim institucionalnim kapitalom – osobito u usporedbi sa Sjedinjenim Državama, gdje mirovinski fondovi igraju znatno aktivniju ulogu u podupiranju domaćih rastućih poduzeća.</w:t>
      </w:r>
    </w:p>
    <w:p w14:paraId="1F0F6AA8" w14:textId="47291D0A" w:rsidR="000D10D3" w:rsidRPr="000D10D3" w:rsidRDefault="000D10D3" w:rsidP="00234611">
      <w:pPr>
        <w:jc w:val="both"/>
        <w:rPr>
          <w:rFonts w:ascii="Calibri" w:hAnsi="Calibri" w:cs="Calibri"/>
        </w:rPr>
      </w:pPr>
      <w:r w:rsidRPr="00202FFD">
        <w:rPr>
          <w:rFonts w:ascii="Calibri" w:hAnsi="Calibri" w:cs="Calibri"/>
          <w:lang w:val="nb-NO"/>
        </w:rPr>
        <w:t xml:space="preserve">Osvrćući se na događaj, </w:t>
      </w:r>
      <w:r w:rsidRPr="00202FFD">
        <w:rPr>
          <w:rFonts w:ascii="Calibri" w:hAnsi="Calibri" w:cs="Calibri"/>
          <w:b/>
          <w:bCs/>
          <w:lang w:val="nb-NO"/>
        </w:rPr>
        <w:t>Aart de Geus</w:t>
      </w:r>
      <w:r w:rsidRPr="000D10D3">
        <w:rPr>
          <w:rFonts w:ascii="Calibri" w:hAnsi="Calibri" w:cs="Calibri"/>
          <w:lang w:val="nb-NO"/>
        </w:rPr>
        <w:t>,</w:t>
      </w:r>
      <w:r>
        <w:rPr>
          <w:rFonts w:ascii="Calibri" w:hAnsi="Calibri" w:cs="Calibri"/>
          <w:b/>
          <w:bCs/>
          <w:lang w:val="nb-NO"/>
        </w:rPr>
        <w:t xml:space="preserve"> </w:t>
      </w:r>
      <w:r w:rsidRPr="000D10D3">
        <w:rPr>
          <w:rFonts w:ascii="Calibri" w:hAnsi="Calibri" w:cs="Calibri"/>
          <w:lang w:val="nb-NO"/>
        </w:rPr>
        <w:t>predsjednik AB</w:t>
      </w:r>
      <w:r>
        <w:rPr>
          <w:rFonts w:ascii="Calibri" w:hAnsi="Calibri" w:cs="Calibri"/>
          <w:lang w:val="nb-NO"/>
        </w:rPr>
        <w:t>P</w:t>
      </w:r>
      <w:r w:rsidRPr="000D10D3">
        <w:rPr>
          <w:rFonts w:ascii="Calibri" w:hAnsi="Calibri" w:cs="Calibri"/>
          <w:lang w:val="nb-NO"/>
        </w:rPr>
        <w:t>-a</w:t>
      </w:r>
      <w:r>
        <w:rPr>
          <w:rFonts w:ascii="Calibri" w:hAnsi="Calibri" w:cs="Calibri"/>
          <w:lang w:val="nb-NO"/>
        </w:rPr>
        <w:t>, fonda koji upravlja sredstvima u vrijednosti od 500 milijardi eura</w:t>
      </w:r>
      <w:r w:rsidRPr="000D10D3">
        <w:rPr>
          <w:rFonts w:ascii="Calibri" w:hAnsi="Calibri" w:cs="Calibri"/>
          <w:lang w:val="nb-NO"/>
        </w:rPr>
        <w:t xml:space="preserve"> </w:t>
      </w:r>
      <w:r>
        <w:rPr>
          <w:rFonts w:ascii="Calibri" w:hAnsi="Calibri" w:cs="Calibri"/>
          <w:lang w:val="nb-NO"/>
        </w:rPr>
        <w:t>te</w:t>
      </w:r>
      <w:r w:rsidRPr="00D90191">
        <w:rPr>
          <w:rFonts w:ascii="Calibri" w:hAnsi="Calibri" w:cs="Calibri"/>
          <w:lang w:val="nb-NO"/>
        </w:rPr>
        <w:t xml:space="preserve"> </w:t>
      </w:r>
      <w:r w:rsidRPr="00D90191">
        <w:rPr>
          <w:rFonts w:ascii="Calibri" w:hAnsi="Calibri" w:cs="Calibri"/>
        </w:rPr>
        <w:t>bivši predsjednik i izvršni direktor</w:t>
      </w:r>
      <w:r>
        <w:rPr>
          <w:rFonts w:ascii="Calibri" w:hAnsi="Calibri" w:cs="Calibri"/>
        </w:rPr>
        <w:t xml:space="preserve"> </w:t>
      </w:r>
      <w:proofErr w:type="spellStart"/>
      <w:r w:rsidRPr="00D90191">
        <w:rPr>
          <w:rFonts w:ascii="Calibri" w:hAnsi="Calibri" w:cs="Calibri"/>
        </w:rPr>
        <w:t>Bertelsmann</w:t>
      </w:r>
      <w:proofErr w:type="spellEnd"/>
      <w:r w:rsidRPr="00D90191">
        <w:rPr>
          <w:rFonts w:ascii="Calibri" w:hAnsi="Calibri" w:cs="Calibri"/>
        </w:rPr>
        <w:t xml:space="preserve"> </w:t>
      </w:r>
      <w:proofErr w:type="spellStart"/>
      <w:r w:rsidRPr="00D90191">
        <w:rPr>
          <w:rFonts w:ascii="Calibri" w:hAnsi="Calibri" w:cs="Calibri"/>
        </w:rPr>
        <w:t>Stiftunga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nb-NO"/>
        </w:rPr>
        <w:t xml:space="preserve">je izjavio: </w:t>
      </w:r>
      <w:r w:rsidR="00E34CCF" w:rsidRPr="00202FFD">
        <w:rPr>
          <w:rFonts w:ascii="Calibri" w:hAnsi="Calibri" w:cs="Calibri"/>
        </w:rPr>
        <w:t>„</w:t>
      </w:r>
      <w:r>
        <w:rPr>
          <w:rFonts w:ascii="Calibri" w:hAnsi="Calibri" w:cs="Calibri"/>
        </w:rPr>
        <w:t xml:space="preserve">Čestitam </w:t>
      </w:r>
      <w:r w:rsidRPr="00D90191">
        <w:rPr>
          <w:rFonts w:ascii="Calibri" w:hAnsi="Calibri" w:cs="Calibri"/>
        </w:rPr>
        <w:t>Stjepanu, timu i partnerima, jer u svojoj 45-godišnjoj karijeri nikada nisam svjedočio okupljanju poput ovog. Ovo je zaista jedinstveno, izuzetno dirljivo – i osjeća se snažan zamah.</w:t>
      </w:r>
      <w:r w:rsidR="00E34CCF" w:rsidRPr="00E34CCF">
        <w:rPr>
          <w:rFonts w:ascii="Calibri" w:hAnsi="Calibri" w:cs="Calibri"/>
        </w:rPr>
        <w:t xml:space="preserve"> </w:t>
      </w:r>
      <w:r w:rsidR="00E34CCF">
        <w:rPr>
          <w:rFonts w:ascii="Calibri" w:hAnsi="Calibri" w:cs="Calibri"/>
        </w:rPr>
        <w:t>“</w:t>
      </w:r>
    </w:p>
    <w:p w14:paraId="0678BE80" w14:textId="1A76C94B" w:rsidR="00234611" w:rsidRPr="00202FFD" w:rsidRDefault="00234611" w:rsidP="00234611">
      <w:pPr>
        <w:jc w:val="both"/>
        <w:rPr>
          <w:rFonts w:ascii="Calibri" w:hAnsi="Calibri" w:cs="Calibri"/>
          <w:lang w:val="nb-NO"/>
        </w:rPr>
      </w:pPr>
      <w:r w:rsidRPr="000D10D3">
        <w:rPr>
          <w:rFonts w:ascii="Calibri" w:hAnsi="Calibri" w:cs="Calibri"/>
        </w:rPr>
        <w:t xml:space="preserve">Čelnici vodećih burzi, uključujući </w:t>
      </w:r>
      <w:proofErr w:type="spellStart"/>
      <w:r w:rsidRPr="000D10D3">
        <w:rPr>
          <w:rFonts w:ascii="Calibri" w:hAnsi="Calibri" w:cs="Calibri"/>
          <w:b/>
          <w:bCs/>
        </w:rPr>
        <w:t>Delphine</w:t>
      </w:r>
      <w:proofErr w:type="spellEnd"/>
      <w:r w:rsidRPr="000D10D3">
        <w:rPr>
          <w:rFonts w:ascii="Calibri" w:hAnsi="Calibri" w:cs="Calibri"/>
          <w:b/>
          <w:bCs/>
        </w:rPr>
        <w:t xml:space="preserve"> </w:t>
      </w:r>
      <w:proofErr w:type="spellStart"/>
      <w:r w:rsidRPr="000D10D3">
        <w:rPr>
          <w:rFonts w:ascii="Calibri" w:hAnsi="Calibri" w:cs="Calibri"/>
          <w:b/>
          <w:bCs/>
        </w:rPr>
        <w:t>d'Amarzit</w:t>
      </w:r>
      <w:proofErr w:type="spellEnd"/>
      <w:r w:rsidRPr="000D10D3">
        <w:rPr>
          <w:rFonts w:ascii="Calibri" w:hAnsi="Calibri" w:cs="Calibri"/>
        </w:rPr>
        <w:t xml:space="preserve"> (</w:t>
      </w:r>
      <w:proofErr w:type="spellStart"/>
      <w:r w:rsidRPr="000D10D3">
        <w:rPr>
          <w:rFonts w:ascii="Calibri" w:hAnsi="Calibri" w:cs="Calibri"/>
        </w:rPr>
        <w:t>Euronext</w:t>
      </w:r>
      <w:proofErr w:type="spellEnd"/>
      <w:r w:rsidRPr="000D10D3">
        <w:rPr>
          <w:rFonts w:ascii="Calibri" w:hAnsi="Calibri" w:cs="Calibri"/>
        </w:rPr>
        <w:t xml:space="preserve"> Paris) i </w:t>
      </w:r>
      <w:r w:rsidRPr="000D10D3">
        <w:rPr>
          <w:rFonts w:ascii="Calibri" w:hAnsi="Calibri" w:cs="Calibri"/>
          <w:b/>
          <w:bCs/>
        </w:rPr>
        <w:t xml:space="preserve">Adama </w:t>
      </w:r>
      <w:proofErr w:type="spellStart"/>
      <w:r w:rsidRPr="000D10D3">
        <w:rPr>
          <w:rFonts w:ascii="Calibri" w:hAnsi="Calibri" w:cs="Calibri"/>
          <w:b/>
          <w:bCs/>
        </w:rPr>
        <w:t>Kostyála</w:t>
      </w:r>
      <w:proofErr w:type="spellEnd"/>
      <w:r w:rsidRPr="000D10D3">
        <w:rPr>
          <w:rFonts w:ascii="Calibri" w:hAnsi="Calibri" w:cs="Calibri"/>
        </w:rPr>
        <w:t xml:space="preserve"> (</w:t>
      </w:r>
      <w:proofErr w:type="spellStart"/>
      <w:r w:rsidRPr="000D10D3">
        <w:rPr>
          <w:rFonts w:ascii="Calibri" w:hAnsi="Calibri" w:cs="Calibri"/>
        </w:rPr>
        <w:t>Nasdaq</w:t>
      </w:r>
      <w:proofErr w:type="spellEnd"/>
      <w:r w:rsidRPr="000D10D3">
        <w:rPr>
          <w:rFonts w:ascii="Calibri" w:hAnsi="Calibri" w:cs="Calibri"/>
        </w:rPr>
        <w:t xml:space="preserve"> Stockholm), istaknuli su </w:t>
      </w:r>
      <w:r w:rsidR="00C8608E" w:rsidRPr="000D10D3">
        <w:rPr>
          <w:rFonts w:ascii="Calibri" w:hAnsi="Calibri" w:cs="Calibri"/>
        </w:rPr>
        <w:t>kako</w:t>
      </w:r>
      <w:r w:rsidRPr="000D10D3">
        <w:rPr>
          <w:rFonts w:ascii="Calibri" w:hAnsi="Calibri" w:cs="Calibri"/>
        </w:rPr>
        <w:t xml:space="preserve"> većina europskih poduzeća i dalje kotira na lokalnim tržištima. </w:t>
      </w:r>
      <w:r w:rsidRPr="00202FFD">
        <w:rPr>
          <w:rFonts w:ascii="Calibri" w:hAnsi="Calibri" w:cs="Calibri"/>
          <w:lang w:val="nb-NO"/>
        </w:rPr>
        <w:t xml:space="preserve">Istodobno, </w:t>
      </w:r>
      <w:r w:rsidRPr="00202FFD">
        <w:rPr>
          <w:rFonts w:ascii="Calibri" w:hAnsi="Calibri" w:cs="Calibri"/>
          <w:b/>
          <w:bCs/>
          <w:lang w:val="nb-NO"/>
        </w:rPr>
        <w:t>Ivana Gažić (</w:t>
      </w:r>
      <w:r w:rsidRPr="00202FFD">
        <w:rPr>
          <w:rFonts w:ascii="Calibri" w:hAnsi="Calibri" w:cs="Calibri"/>
          <w:lang w:val="nb-NO"/>
        </w:rPr>
        <w:t xml:space="preserve">Zagrebačka burza) i </w:t>
      </w:r>
      <w:r w:rsidRPr="00202FFD">
        <w:rPr>
          <w:rFonts w:ascii="Calibri" w:hAnsi="Calibri" w:cs="Calibri"/>
          <w:b/>
          <w:bCs/>
          <w:lang w:val="nb-NO"/>
        </w:rPr>
        <w:t>Miljan Ždrale</w:t>
      </w:r>
      <w:r w:rsidRPr="00202FFD">
        <w:rPr>
          <w:rFonts w:ascii="Calibri" w:hAnsi="Calibri" w:cs="Calibri"/>
          <w:lang w:val="nb-NO"/>
        </w:rPr>
        <w:t xml:space="preserve"> (EBRD) ukazali su na </w:t>
      </w:r>
      <w:r w:rsidR="00202FFD">
        <w:rPr>
          <w:rFonts w:ascii="Calibri" w:hAnsi="Calibri" w:cs="Calibri"/>
          <w:lang w:val="nb-NO"/>
        </w:rPr>
        <w:t xml:space="preserve">izazov kad je riječ o </w:t>
      </w:r>
      <w:r w:rsidR="00202FFD" w:rsidRPr="00202FFD">
        <w:rPr>
          <w:rFonts w:ascii="Calibri" w:hAnsi="Calibri" w:cs="Calibri"/>
          <w:i/>
          <w:iCs/>
          <w:lang w:val="nb-NO"/>
        </w:rPr>
        <w:t>exitima</w:t>
      </w:r>
      <w:r w:rsidR="00202FFD">
        <w:rPr>
          <w:rFonts w:ascii="Calibri" w:hAnsi="Calibri" w:cs="Calibri"/>
          <w:lang w:val="nb-NO"/>
        </w:rPr>
        <w:t xml:space="preserve"> </w:t>
      </w:r>
      <w:r w:rsidRPr="00202FFD">
        <w:rPr>
          <w:rFonts w:ascii="Calibri" w:hAnsi="Calibri" w:cs="Calibri"/>
          <w:lang w:val="nb-NO"/>
        </w:rPr>
        <w:t xml:space="preserve">u Srednjoj i Istočnoj Europi, gdje se poduzeća češće prodaju nego što </w:t>
      </w:r>
      <w:r w:rsidR="00A65EB3" w:rsidRPr="00A65EB3">
        <w:rPr>
          <w:rFonts w:ascii="Calibri" w:hAnsi="Calibri" w:cs="Calibri"/>
        </w:rPr>
        <w:t>rastu kroz inicijalne javne ponude dionica</w:t>
      </w:r>
      <w:r w:rsidR="00A65EB3">
        <w:rPr>
          <w:rFonts w:ascii="Calibri" w:hAnsi="Calibri" w:cs="Calibri"/>
        </w:rPr>
        <w:t xml:space="preserve"> </w:t>
      </w:r>
      <w:r w:rsidR="00A65EB3" w:rsidRPr="00A65EB3">
        <w:rPr>
          <w:rFonts w:ascii="Calibri" w:hAnsi="Calibri" w:cs="Calibri"/>
          <w:lang w:val="nb-NO"/>
        </w:rPr>
        <w:t>–</w:t>
      </w:r>
      <w:r w:rsidR="00A65EB3">
        <w:rPr>
          <w:rFonts w:ascii="Calibri" w:hAnsi="Calibri" w:cs="Calibri"/>
          <w:lang w:val="nb-NO"/>
        </w:rPr>
        <w:t xml:space="preserve"> u</w:t>
      </w:r>
      <w:r w:rsidRPr="00202FFD">
        <w:rPr>
          <w:rFonts w:ascii="Calibri" w:hAnsi="Calibri" w:cs="Calibri"/>
          <w:lang w:val="nb-NO"/>
        </w:rPr>
        <w:t>natoč znatno višem potencijalu stvaranja vrijednosti koji nude javne ponude.</w:t>
      </w:r>
    </w:p>
    <w:p w14:paraId="6130E979" w14:textId="7CA11401" w:rsidR="00234611" w:rsidRPr="00202FFD" w:rsidRDefault="00234611" w:rsidP="00234611">
      <w:pPr>
        <w:jc w:val="both"/>
        <w:rPr>
          <w:rFonts w:ascii="Calibri" w:hAnsi="Calibri" w:cs="Calibri"/>
          <w:lang w:val="nb-NO"/>
        </w:rPr>
      </w:pPr>
      <w:r w:rsidRPr="00202FFD">
        <w:rPr>
          <w:rFonts w:ascii="Calibri" w:hAnsi="Calibri" w:cs="Calibri"/>
          <w:lang w:val="nb-NO"/>
        </w:rPr>
        <w:t xml:space="preserve">S investitorskog stajališta, </w:t>
      </w:r>
      <w:r w:rsidRPr="00202FFD">
        <w:rPr>
          <w:rFonts w:ascii="Calibri" w:hAnsi="Calibri" w:cs="Calibri"/>
          <w:b/>
          <w:bCs/>
          <w:lang w:val="nb-NO"/>
        </w:rPr>
        <w:t>Robert Knorr</w:t>
      </w:r>
      <w:r w:rsidRPr="00202FFD">
        <w:rPr>
          <w:rFonts w:ascii="Calibri" w:hAnsi="Calibri" w:cs="Calibri"/>
          <w:lang w:val="nb-NO"/>
        </w:rPr>
        <w:t xml:space="preserve"> (MidEuropa) opisao je skaliranje kao složen i kapitalno intenzivan </w:t>
      </w:r>
      <w:r w:rsidR="003B1462" w:rsidRPr="00202FFD">
        <w:rPr>
          <w:rFonts w:ascii="Calibri" w:hAnsi="Calibri" w:cs="Calibri"/>
          <w:lang w:val="nb-NO"/>
        </w:rPr>
        <w:t>process</w:t>
      </w:r>
      <w:r w:rsidRPr="00202FFD">
        <w:rPr>
          <w:rFonts w:ascii="Calibri" w:hAnsi="Calibri" w:cs="Calibri"/>
          <w:lang w:val="nb-NO"/>
        </w:rPr>
        <w:t xml:space="preserve"> koji zahtijeva dugoročnu posvećenost. </w:t>
      </w:r>
      <w:r w:rsidRPr="00202FFD">
        <w:rPr>
          <w:rFonts w:ascii="Calibri" w:hAnsi="Calibri" w:cs="Calibri"/>
          <w:b/>
          <w:bCs/>
          <w:lang w:val="nb-NO"/>
        </w:rPr>
        <w:t>Gordan Kolak</w:t>
      </w:r>
      <w:r w:rsidRPr="00202FFD">
        <w:rPr>
          <w:rFonts w:ascii="Calibri" w:hAnsi="Calibri" w:cs="Calibri"/>
          <w:lang w:val="nb-NO"/>
        </w:rPr>
        <w:t>, predsjednik Uprave Končar</w:t>
      </w:r>
      <w:r w:rsidR="00984E97" w:rsidRPr="00202FFD">
        <w:rPr>
          <w:rFonts w:ascii="Calibri" w:hAnsi="Calibri" w:cs="Calibri"/>
          <w:lang w:val="nb-NO"/>
        </w:rPr>
        <w:t xml:space="preserve"> grupe</w:t>
      </w:r>
      <w:r w:rsidRPr="00202FFD">
        <w:rPr>
          <w:rFonts w:ascii="Calibri" w:hAnsi="Calibri" w:cs="Calibri"/>
          <w:lang w:val="nb-NO"/>
        </w:rPr>
        <w:t>, naglasio je fragmentiranost tržišta kao ključno ograničenje, napominjući da je ekspanzija izvan Europe ponekad lakša nego skaliranje unutar nje.</w:t>
      </w:r>
    </w:p>
    <w:p w14:paraId="2C79B0E8" w14:textId="6C16DAD1" w:rsidR="00234611" w:rsidRPr="00202FFD" w:rsidRDefault="00234611" w:rsidP="00234611">
      <w:pPr>
        <w:jc w:val="both"/>
        <w:rPr>
          <w:rFonts w:ascii="Calibri" w:hAnsi="Calibri" w:cs="Calibri"/>
          <w:lang w:val="nb-NO"/>
        </w:rPr>
      </w:pPr>
      <w:r w:rsidRPr="00202FFD">
        <w:rPr>
          <w:rFonts w:ascii="Calibri" w:hAnsi="Calibri" w:cs="Calibri"/>
          <w:lang w:val="nb-NO"/>
        </w:rPr>
        <w:t xml:space="preserve">Rasprave o talentima i mentalitetu potvrdile su slične teme. </w:t>
      </w:r>
      <w:r w:rsidRPr="00202FFD">
        <w:rPr>
          <w:rFonts w:ascii="Calibri" w:hAnsi="Calibri" w:cs="Calibri"/>
          <w:b/>
          <w:bCs/>
          <w:lang w:val="nb-NO"/>
        </w:rPr>
        <w:t>Mar</w:t>
      </w:r>
      <w:r w:rsidR="00CB70D3">
        <w:rPr>
          <w:rFonts w:ascii="Calibri" w:hAnsi="Calibri" w:cs="Calibri"/>
          <w:b/>
          <w:bCs/>
          <w:lang w:val="nb-NO"/>
        </w:rPr>
        <w:t>c</w:t>
      </w:r>
      <w:r w:rsidRPr="00202FFD">
        <w:rPr>
          <w:rFonts w:ascii="Calibri" w:hAnsi="Calibri" w:cs="Calibri"/>
          <w:b/>
          <w:bCs/>
          <w:lang w:val="nb-NO"/>
        </w:rPr>
        <w:t>o Janezić</w:t>
      </w:r>
      <w:r w:rsidRPr="00202FFD">
        <w:rPr>
          <w:rFonts w:ascii="Calibri" w:hAnsi="Calibri" w:cs="Calibri"/>
          <w:lang w:val="nb-NO"/>
        </w:rPr>
        <w:t xml:space="preserve"> (BlueRibbon) istaknuo je pristup kapitalu i talentima kao ključna ograničenja, dok je </w:t>
      </w:r>
      <w:r w:rsidRPr="00202FFD">
        <w:rPr>
          <w:rFonts w:ascii="Calibri" w:hAnsi="Calibri" w:cs="Calibri"/>
          <w:b/>
          <w:bCs/>
          <w:lang w:val="nb-NO"/>
        </w:rPr>
        <w:t>Tamara Zajac Balažič</w:t>
      </w:r>
      <w:r w:rsidRPr="00202FFD">
        <w:rPr>
          <w:rFonts w:ascii="Calibri" w:hAnsi="Calibri" w:cs="Calibri"/>
          <w:lang w:val="nb-NO"/>
        </w:rPr>
        <w:t xml:space="preserve"> (SPIRIT Slovenija) pozvala na jačanje „pobjedničkog mentaliteta</w:t>
      </w:r>
      <w:r w:rsidR="00E34CCF">
        <w:rPr>
          <w:rFonts w:ascii="Calibri" w:hAnsi="Calibri" w:cs="Calibri"/>
        </w:rPr>
        <w:t>“</w:t>
      </w:r>
      <w:r w:rsidRPr="00202FFD">
        <w:rPr>
          <w:rFonts w:ascii="Calibri" w:hAnsi="Calibri" w:cs="Calibri"/>
          <w:lang w:val="nb-NO"/>
        </w:rPr>
        <w:t xml:space="preserve">. </w:t>
      </w:r>
      <w:r w:rsidRPr="00202FFD">
        <w:rPr>
          <w:rFonts w:ascii="Calibri" w:hAnsi="Calibri" w:cs="Calibri"/>
          <w:b/>
          <w:bCs/>
          <w:lang w:val="nb-NO"/>
        </w:rPr>
        <w:t>Mark Pleško</w:t>
      </w:r>
      <w:r w:rsidRPr="00202FFD">
        <w:rPr>
          <w:rFonts w:ascii="Calibri" w:hAnsi="Calibri" w:cs="Calibri"/>
          <w:lang w:val="nb-NO"/>
        </w:rPr>
        <w:t xml:space="preserve"> (Cosylab) pokazao je da se globalnom kapitalu može pristupiti uz zadržavanje europskih korijena, naglašavajući </w:t>
      </w:r>
      <w:r w:rsidR="00F2290A" w:rsidRPr="00202FFD">
        <w:rPr>
          <w:rFonts w:ascii="Calibri" w:hAnsi="Calibri" w:cs="Calibri"/>
          <w:lang w:val="nb-NO"/>
        </w:rPr>
        <w:t>kako</w:t>
      </w:r>
      <w:r w:rsidRPr="00202FFD">
        <w:rPr>
          <w:rFonts w:ascii="Calibri" w:hAnsi="Calibri" w:cs="Calibri"/>
          <w:lang w:val="nb-NO"/>
        </w:rPr>
        <w:t xml:space="preserve"> ambicija i provedba u konačnici određuju uspjeh.</w:t>
      </w:r>
    </w:p>
    <w:p w14:paraId="538487FA" w14:textId="77777777" w:rsidR="00234611" w:rsidRPr="00202FFD" w:rsidRDefault="00234611" w:rsidP="00234611">
      <w:pPr>
        <w:jc w:val="both"/>
        <w:rPr>
          <w:rFonts w:ascii="Calibri" w:hAnsi="Calibri" w:cs="Calibri"/>
          <w:lang w:val="nb-NO"/>
        </w:rPr>
      </w:pPr>
      <w:r w:rsidRPr="00202FFD">
        <w:rPr>
          <w:rFonts w:ascii="Calibri" w:hAnsi="Calibri" w:cs="Calibri"/>
          <w:b/>
          <w:bCs/>
          <w:lang w:val="nb-NO"/>
        </w:rPr>
        <w:t>Carin Knoop</w:t>
      </w:r>
      <w:r w:rsidRPr="00202FFD">
        <w:rPr>
          <w:rFonts w:ascii="Calibri" w:hAnsi="Calibri" w:cs="Calibri"/>
          <w:lang w:val="nb-NO"/>
        </w:rPr>
        <w:t xml:space="preserve"> (Harvard Business School) ukazala je na strukturne razlike u odnosu na Sjedinjene Države, uključujući snažnije mreže i veću prihvaćenost rizika. Ekonomist </w:t>
      </w:r>
      <w:r w:rsidRPr="00202FFD">
        <w:rPr>
          <w:rFonts w:ascii="Calibri" w:hAnsi="Calibri" w:cs="Calibri"/>
          <w:b/>
          <w:bCs/>
          <w:lang w:val="nb-NO"/>
        </w:rPr>
        <w:t>Guntram B. Wolff</w:t>
      </w:r>
      <w:r w:rsidRPr="00202FFD">
        <w:rPr>
          <w:rFonts w:ascii="Calibri" w:hAnsi="Calibri" w:cs="Calibri"/>
          <w:lang w:val="nb-NO"/>
        </w:rPr>
        <w:t xml:space="preserve"> naglasio je da se ključni europski izazov krije u povećanju produktivnosti i održavanju rasta.</w:t>
      </w:r>
    </w:p>
    <w:p w14:paraId="1E61578A" w14:textId="5A14F1D3" w:rsidR="00234611" w:rsidRPr="00202FFD" w:rsidRDefault="00234611" w:rsidP="00234611">
      <w:pPr>
        <w:jc w:val="both"/>
        <w:rPr>
          <w:rFonts w:ascii="Calibri" w:hAnsi="Calibri" w:cs="Calibri"/>
          <w:lang w:val="nb-NO"/>
        </w:rPr>
      </w:pPr>
      <w:r w:rsidRPr="00202FFD">
        <w:rPr>
          <w:rFonts w:ascii="Calibri" w:hAnsi="Calibri" w:cs="Calibri"/>
          <w:b/>
          <w:bCs/>
          <w:lang w:val="nb-NO"/>
        </w:rPr>
        <w:t>Marta Kos</w:t>
      </w:r>
      <w:r w:rsidRPr="00202FFD">
        <w:rPr>
          <w:rFonts w:ascii="Calibri" w:hAnsi="Calibri" w:cs="Calibri"/>
          <w:lang w:val="nb-NO"/>
        </w:rPr>
        <w:t>, europska povjerenica za proširenje, predstavila je proširenje EU-a kao istovremeno ekonomsku i geopolitičku priliku koja donosi nova tržišta, talente i investicijski potencijal. Završni panel izravno je povezao proširenje s agendom skaliranja, naglašavajući važnost snažnije javne i privatne kapitalne podrške unutar europskog gospodarstva</w:t>
      </w:r>
      <w:r w:rsidR="00FD7B31" w:rsidRPr="00202FFD">
        <w:rPr>
          <w:rFonts w:ascii="Calibri" w:hAnsi="Calibri" w:cs="Calibri"/>
          <w:lang w:val="nb-NO"/>
        </w:rPr>
        <w:t>,</w:t>
      </w:r>
      <w:r w:rsidRPr="00202FFD">
        <w:rPr>
          <w:rFonts w:ascii="Calibri" w:hAnsi="Calibri" w:cs="Calibri"/>
          <w:lang w:val="nb-NO"/>
        </w:rPr>
        <w:t xml:space="preserve"> koje predvode </w:t>
      </w:r>
      <w:r w:rsidR="00A65EB3" w:rsidRPr="00A65EB3">
        <w:rPr>
          <w:rFonts w:ascii="Calibri" w:hAnsi="Calibri" w:cs="Calibri"/>
        </w:rPr>
        <w:t>mala i srednja poduzeća</w:t>
      </w:r>
    </w:p>
    <w:p w14:paraId="17681B2F" w14:textId="70EA3B5A" w:rsidR="00234611" w:rsidRPr="00202FFD" w:rsidRDefault="00234611" w:rsidP="00234611">
      <w:pPr>
        <w:jc w:val="both"/>
        <w:rPr>
          <w:rFonts w:ascii="Calibri" w:hAnsi="Calibri" w:cs="Calibri"/>
          <w:lang w:val="nb-NO"/>
        </w:rPr>
      </w:pPr>
      <w:r w:rsidRPr="00202FFD">
        <w:rPr>
          <w:rFonts w:ascii="Calibri" w:hAnsi="Calibri" w:cs="Calibri"/>
          <w:b/>
          <w:bCs/>
          <w:lang w:val="nb-NO"/>
        </w:rPr>
        <w:t>Blaž Brodnjak</w:t>
      </w:r>
      <w:r w:rsidRPr="00202FFD">
        <w:rPr>
          <w:rFonts w:ascii="Calibri" w:hAnsi="Calibri" w:cs="Calibri"/>
          <w:lang w:val="nb-NO"/>
        </w:rPr>
        <w:t xml:space="preserve">, predsjednik Uprave NLB-a, dodao je snažnu regionalnu perspektivu, naglasivši </w:t>
      </w:r>
      <w:r w:rsidR="004E0FC6" w:rsidRPr="00202FFD">
        <w:rPr>
          <w:rFonts w:ascii="Calibri" w:hAnsi="Calibri" w:cs="Calibri"/>
          <w:lang w:val="nb-NO"/>
        </w:rPr>
        <w:t>kako</w:t>
      </w:r>
      <w:r w:rsidRPr="00202FFD">
        <w:rPr>
          <w:rFonts w:ascii="Calibri" w:hAnsi="Calibri" w:cs="Calibri"/>
          <w:lang w:val="nb-NO"/>
        </w:rPr>
        <w:t xml:space="preserve"> Jugoistočna Europa predstavlja i </w:t>
      </w:r>
      <w:r w:rsidR="00E34CCF" w:rsidRPr="00202FFD">
        <w:rPr>
          <w:rFonts w:ascii="Calibri" w:hAnsi="Calibri" w:cs="Calibri"/>
          <w:lang w:val="nb-NO"/>
        </w:rPr>
        <w:t>„</w:t>
      </w:r>
      <w:r w:rsidR="0059032C" w:rsidRPr="00202FFD">
        <w:rPr>
          <w:rFonts w:ascii="Calibri" w:hAnsi="Calibri" w:cs="Calibri"/>
          <w:lang w:val="nb-NO"/>
        </w:rPr>
        <w:t>motor</w:t>
      </w:r>
      <w:r w:rsidR="00E34CCF">
        <w:rPr>
          <w:rFonts w:ascii="Calibri" w:hAnsi="Calibri" w:cs="Calibri"/>
        </w:rPr>
        <w:t>“</w:t>
      </w:r>
      <w:r w:rsidRPr="00202FFD">
        <w:rPr>
          <w:rFonts w:ascii="Calibri" w:hAnsi="Calibri" w:cs="Calibri"/>
          <w:lang w:val="nb-NO"/>
        </w:rPr>
        <w:t xml:space="preserve"> rasta i strateški potencijal za Europsku uniju. Istaknuo je da bi proširenje EU-a, ako se provede odlučno, moglo otvoriti put prema još višim stopama rasta, uz jačanje ekonomske kohezije, stabilnosti i dugoročnih prinosa diljem Unije.</w:t>
      </w:r>
    </w:p>
    <w:p w14:paraId="4095D2C0" w14:textId="15292663" w:rsidR="00234611" w:rsidRPr="00953EA0" w:rsidRDefault="00234611" w:rsidP="00234611">
      <w:pPr>
        <w:jc w:val="both"/>
        <w:rPr>
          <w:rFonts w:ascii="Calibri" w:hAnsi="Calibri" w:cs="Calibri"/>
        </w:rPr>
      </w:pPr>
      <w:r w:rsidRPr="00953EA0">
        <w:rPr>
          <w:rFonts w:ascii="Calibri" w:hAnsi="Calibri" w:cs="Calibri"/>
        </w:rPr>
        <w:lastRenderedPageBreak/>
        <w:t xml:space="preserve">U zaključnom obraćanju, </w:t>
      </w:r>
      <w:r w:rsidRPr="00953EA0">
        <w:rPr>
          <w:rFonts w:ascii="Calibri" w:hAnsi="Calibri" w:cs="Calibri"/>
          <w:b/>
          <w:bCs/>
        </w:rPr>
        <w:t>Stjepan Orešković</w:t>
      </w:r>
      <w:r w:rsidRPr="00953EA0">
        <w:rPr>
          <w:rFonts w:ascii="Calibri" w:hAnsi="Calibri" w:cs="Calibri"/>
        </w:rPr>
        <w:t xml:space="preserve"> vratio se na središnju temu </w:t>
      </w:r>
      <w:r w:rsidR="00202FFD" w:rsidRPr="00953EA0">
        <w:rPr>
          <w:rFonts w:ascii="Calibri" w:hAnsi="Calibri" w:cs="Calibri"/>
        </w:rPr>
        <w:t>djelovanja i implementacije</w:t>
      </w:r>
      <w:r w:rsidRPr="00953EA0">
        <w:rPr>
          <w:rFonts w:ascii="Calibri" w:hAnsi="Calibri" w:cs="Calibri"/>
        </w:rPr>
        <w:t xml:space="preserve">. </w:t>
      </w:r>
      <w:r w:rsidR="00E34CCF" w:rsidRPr="00202FFD">
        <w:rPr>
          <w:rFonts w:ascii="Calibri" w:hAnsi="Calibri" w:cs="Calibri"/>
          <w:lang w:val="nb-NO"/>
        </w:rPr>
        <w:t>„</w:t>
      </w:r>
      <w:r w:rsidRPr="00953EA0">
        <w:rPr>
          <w:rFonts w:ascii="Calibri" w:hAnsi="Calibri" w:cs="Calibri"/>
        </w:rPr>
        <w:t xml:space="preserve">Europska snaga leži u njezinim poduzetnicima, znanstvenicima i inovatorima, no napredak će ovisiti o usklađenosti i odlučnom djelovanju </w:t>
      </w:r>
      <w:r w:rsidR="00202FFD" w:rsidRPr="00953EA0">
        <w:rPr>
          <w:rFonts w:ascii="Calibri" w:hAnsi="Calibri" w:cs="Calibri"/>
        </w:rPr>
        <w:t xml:space="preserve">- </w:t>
      </w:r>
      <w:r w:rsidRPr="00953EA0">
        <w:rPr>
          <w:rFonts w:ascii="Calibri" w:hAnsi="Calibri" w:cs="Calibri"/>
        </w:rPr>
        <w:t>a ne o kompromisima</w:t>
      </w:r>
      <w:r w:rsidR="00E34CCF">
        <w:rPr>
          <w:rFonts w:ascii="Calibri" w:hAnsi="Calibri" w:cs="Calibri"/>
        </w:rPr>
        <w:t>“</w:t>
      </w:r>
      <w:r w:rsidR="00202FFD" w:rsidRPr="00953EA0">
        <w:rPr>
          <w:rFonts w:ascii="Calibri" w:hAnsi="Calibri" w:cs="Calibri"/>
        </w:rPr>
        <w:t>, kazao je</w:t>
      </w:r>
      <w:r w:rsidRPr="00953EA0">
        <w:rPr>
          <w:rFonts w:ascii="Calibri" w:hAnsi="Calibri" w:cs="Calibri"/>
        </w:rPr>
        <w:t xml:space="preserve">. Najavio je sljedeću fazu inicijative Future 500, uključujući </w:t>
      </w:r>
      <w:r w:rsidR="00202FFD" w:rsidRPr="00953EA0">
        <w:rPr>
          <w:rFonts w:ascii="Calibri" w:hAnsi="Calibri" w:cs="Calibri"/>
        </w:rPr>
        <w:t xml:space="preserve">objave </w:t>
      </w:r>
      <w:r w:rsidRPr="00953EA0">
        <w:rPr>
          <w:rFonts w:ascii="Calibri" w:hAnsi="Calibri" w:cs="Calibri"/>
        </w:rPr>
        <w:t>indeksa utemeljenog na podacima koji ima za cilj identificirati poduzeća s visokim potencijalom i poduprijeti koaliciju lidera usmjerenih na rast.</w:t>
      </w:r>
    </w:p>
    <w:p w14:paraId="4EC2DD60" w14:textId="76F565C7" w:rsidR="00234611" w:rsidRPr="00953EA0" w:rsidRDefault="00234611" w:rsidP="00234611">
      <w:pPr>
        <w:jc w:val="both"/>
        <w:rPr>
          <w:rFonts w:ascii="Calibri" w:hAnsi="Calibri" w:cs="Calibri"/>
        </w:rPr>
      </w:pPr>
      <w:r w:rsidRPr="00953EA0">
        <w:rPr>
          <w:rFonts w:ascii="Calibri" w:hAnsi="Calibri" w:cs="Calibri"/>
        </w:rPr>
        <w:t xml:space="preserve">Konferencija je završila jasnom porukom: Europa ima temelje </w:t>
      </w:r>
      <w:r w:rsidR="00202FFD" w:rsidRPr="00953EA0">
        <w:rPr>
          <w:rFonts w:ascii="Calibri" w:hAnsi="Calibri" w:cs="Calibri"/>
        </w:rPr>
        <w:t xml:space="preserve">- </w:t>
      </w:r>
      <w:r w:rsidRPr="00953EA0">
        <w:rPr>
          <w:rFonts w:ascii="Calibri" w:hAnsi="Calibri" w:cs="Calibri"/>
        </w:rPr>
        <w:t>sada mora djelovati s većim fokusom, koordinacijom i ambicijom.</w:t>
      </w:r>
    </w:p>
    <w:p w14:paraId="73DBDBB9" w14:textId="24B38C9C" w:rsidR="00234611" w:rsidRPr="00234611" w:rsidRDefault="00234611" w:rsidP="00202FFD">
      <w:pPr>
        <w:jc w:val="center"/>
        <w:rPr>
          <w:rFonts w:ascii="Calibri" w:hAnsi="Calibri" w:cs="Calibri"/>
        </w:rPr>
      </w:pPr>
    </w:p>
    <w:p w14:paraId="2A203E1E" w14:textId="4559FF04" w:rsidR="00A03B2D" w:rsidRPr="00234611" w:rsidRDefault="00A03B2D" w:rsidP="00E0265F">
      <w:pPr>
        <w:jc w:val="both"/>
        <w:rPr>
          <w:rFonts w:ascii="Calibri" w:hAnsi="Calibri" w:cs="Calibri"/>
        </w:rPr>
      </w:pPr>
    </w:p>
    <w:sectPr w:rsidR="00A03B2D" w:rsidRPr="00234611" w:rsidSect="00014C60">
      <w:headerReference w:type="even" r:id="rId10"/>
      <w:headerReference w:type="default" r:id="rId11"/>
      <w:headerReference w:type="first" r:id="rId12"/>
      <w:pgSz w:w="11906" w:h="16838"/>
      <w:pgMar w:top="1701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6AD8" w14:textId="77777777" w:rsidR="00F30BDA" w:rsidRDefault="00F30BDA" w:rsidP="006D51DE">
      <w:pPr>
        <w:spacing w:after="0" w:line="240" w:lineRule="auto"/>
      </w:pPr>
      <w:r>
        <w:separator/>
      </w:r>
    </w:p>
  </w:endnote>
  <w:endnote w:type="continuationSeparator" w:id="0">
    <w:p w14:paraId="603ACD91" w14:textId="77777777" w:rsidR="00F30BDA" w:rsidRDefault="00F30BDA" w:rsidP="006D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EF1E" w14:textId="77777777" w:rsidR="00F30BDA" w:rsidRDefault="00F30BDA" w:rsidP="006D51DE">
      <w:pPr>
        <w:spacing w:after="0" w:line="240" w:lineRule="auto"/>
      </w:pPr>
      <w:r>
        <w:separator/>
      </w:r>
    </w:p>
  </w:footnote>
  <w:footnote w:type="continuationSeparator" w:id="0">
    <w:p w14:paraId="2395E588" w14:textId="77777777" w:rsidR="00F30BDA" w:rsidRDefault="00F30BDA" w:rsidP="006D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955F" w14:textId="4035DC82" w:rsidR="005D6E1F" w:rsidRDefault="005D6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593BE5" wp14:editId="3FA0062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348865" cy="370205"/>
              <wp:effectExtent l="0" t="0" r="13335" b="10795"/>
              <wp:wrapNone/>
              <wp:docPr id="1568212976" name="Text Box 2" descr="This document / e-mail i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8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50AD0" w14:textId="36ECA202" w:rsidR="005D6E1F" w:rsidRPr="005D6E1F" w:rsidRDefault="005D6E1F" w:rsidP="005D6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D6E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This document / e-mail is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93B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document / e-mail is CONFIDENTIAL" style="position:absolute;margin-left:0;margin-top:0;width:184.9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" filled="f" stroked="f">
              <v:textbox style="mso-fit-shape-to-text:t" inset="20pt,15pt,0,0">
                <w:txbxContent>
                  <w:p w14:paraId="3D350AD0" w14:textId="36ECA202" w:rsidR="005D6E1F" w:rsidRPr="005D6E1F" w:rsidRDefault="005D6E1F" w:rsidP="005D6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D6E1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This document / e-mail is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86BA" w14:textId="77CD52C1" w:rsidR="006D51DE" w:rsidRDefault="005D6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ECB7D1" wp14:editId="6ED475CF">
              <wp:simplePos x="899160" y="274320"/>
              <wp:positionH relativeFrom="page">
                <wp:align>left</wp:align>
              </wp:positionH>
              <wp:positionV relativeFrom="page">
                <wp:align>top</wp:align>
              </wp:positionV>
              <wp:extent cx="2348865" cy="370205"/>
              <wp:effectExtent l="0" t="0" r="13335" b="10795"/>
              <wp:wrapNone/>
              <wp:docPr id="1600238765" name="Text Box 3" descr="This document / e-mail i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8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BC122" w14:textId="682872AC" w:rsidR="005D6E1F" w:rsidRPr="005D6E1F" w:rsidRDefault="005D6E1F" w:rsidP="005D6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CB7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document / e-mail is CONFIDENTIAL" style="position:absolute;margin-left:0;margin-top:0;width:184.9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" filled="f" stroked="f">
              <v:textbox style="mso-fit-shape-to-text:t" inset="20pt,15pt,0,0">
                <w:txbxContent>
                  <w:p w14:paraId="0C3BC122" w14:textId="682872AC" w:rsidR="005D6E1F" w:rsidRPr="005D6E1F" w:rsidRDefault="005D6E1F" w:rsidP="005D6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E23CE">
      <w:rPr>
        <w:noProof/>
      </w:rPr>
      <w:drawing>
        <wp:inline distT="0" distB="0" distL="0" distR="0" wp14:anchorId="24E0FCD5" wp14:editId="66503126">
          <wp:extent cx="1744980" cy="477400"/>
          <wp:effectExtent l="0" t="0" r="7620" b="0"/>
          <wp:docPr id="1746389821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268289" name="Picture 1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6089" cy="483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0F3BF6" w14:textId="77777777" w:rsidR="002B2526" w:rsidRDefault="002B2526">
    <w:pPr>
      <w:pStyle w:val="Header"/>
    </w:pPr>
  </w:p>
  <w:p w14:paraId="48FCD570" w14:textId="5C26FD6A" w:rsidR="002B2526" w:rsidRPr="002B2526" w:rsidRDefault="002B2526" w:rsidP="002B2526">
    <w:pPr>
      <w:pStyle w:val="Header"/>
      <w:jc w:val="right"/>
      <w:rPr>
        <w:b/>
        <w:bCs/>
        <w:i/>
        <w:iCs/>
      </w:rPr>
    </w:pPr>
    <w:r w:rsidRPr="002B2526">
      <w:rPr>
        <w:b/>
        <w:bCs/>
        <w:i/>
        <w:iCs/>
      </w:rPr>
      <w:t>Priopćenje za medije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7BB78" w14:textId="5EB85B66" w:rsidR="005D6E1F" w:rsidRDefault="005D6E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974021" wp14:editId="6CF99F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348865" cy="370205"/>
              <wp:effectExtent l="0" t="0" r="13335" b="10795"/>
              <wp:wrapNone/>
              <wp:docPr id="774054312" name="Text Box 1" descr="This document / e-mail i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88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EA39A" w14:textId="34571CC5" w:rsidR="005D6E1F" w:rsidRPr="005D6E1F" w:rsidRDefault="005D6E1F" w:rsidP="005D6E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D6E1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This document / e-mail is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740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document / e-mail is CONFIDENTIAL" style="position:absolute;margin-left:0;margin-top:0;width:184.9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" filled="f" stroked="f">
              <v:textbox style="mso-fit-shape-to-text:t" inset="20pt,15pt,0,0">
                <w:txbxContent>
                  <w:p w14:paraId="2B7EA39A" w14:textId="34571CC5" w:rsidR="005D6E1F" w:rsidRPr="005D6E1F" w:rsidRDefault="005D6E1F" w:rsidP="005D6E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D6E1F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This document / e-mail is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17"/>
    <w:rsid w:val="00004E87"/>
    <w:rsid w:val="00005921"/>
    <w:rsid w:val="00006712"/>
    <w:rsid w:val="00014974"/>
    <w:rsid w:val="00014C60"/>
    <w:rsid w:val="00015F11"/>
    <w:rsid w:val="000209E9"/>
    <w:rsid w:val="000222E0"/>
    <w:rsid w:val="00022BA7"/>
    <w:rsid w:val="00023294"/>
    <w:rsid w:val="0004118F"/>
    <w:rsid w:val="00077153"/>
    <w:rsid w:val="00081852"/>
    <w:rsid w:val="00082840"/>
    <w:rsid w:val="00096341"/>
    <w:rsid w:val="000A6E26"/>
    <w:rsid w:val="000B0820"/>
    <w:rsid w:val="000B3A6C"/>
    <w:rsid w:val="000C5F26"/>
    <w:rsid w:val="000C6F7B"/>
    <w:rsid w:val="000D10D3"/>
    <w:rsid w:val="000D2728"/>
    <w:rsid w:val="000E08C4"/>
    <w:rsid w:val="000F1D49"/>
    <w:rsid w:val="00106F87"/>
    <w:rsid w:val="00110FB9"/>
    <w:rsid w:val="0011581D"/>
    <w:rsid w:val="00135616"/>
    <w:rsid w:val="0013612F"/>
    <w:rsid w:val="00144435"/>
    <w:rsid w:val="00150CE4"/>
    <w:rsid w:val="001562EC"/>
    <w:rsid w:val="00166C14"/>
    <w:rsid w:val="001731E9"/>
    <w:rsid w:val="00173E7B"/>
    <w:rsid w:val="00186E5A"/>
    <w:rsid w:val="001A2843"/>
    <w:rsid w:val="001A6725"/>
    <w:rsid w:val="001B42F9"/>
    <w:rsid w:val="001C59E2"/>
    <w:rsid w:val="001D6D0D"/>
    <w:rsid w:val="001E4450"/>
    <w:rsid w:val="001E44A0"/>
    <w:rsid w:val="001F247C"/>
    <w:rsid w:val="00202FFD"/>
    <w:rsid w:val="00210CCC"/>
    <w:rsid w:val="0021605F"/>
    <w:rsid w:val="00226E3F"/>
    <w:rsid w:val="00230CF2"/>
    <w:rsid w:val="00232E8C"/>
    <w:rsid w:val="00234611"/>
    <w:rsid w:val="0024143A"/>
    <w:rsid w:val="00244C21"/>
    <w:rsid w:val="00257219"/>
    <w:rsid w:val="00266728"/>
    <w:rsid w:val="00271D3D"/>
    <w:rsid w:val="002742B2"/>
    <w:rsid w:val="00276B66"/>
    <w:rsid w:val="002771AD"/>
    <w:rsid w:val="00286BEF"/>
    <w:rsid w:val="002914DF"/>
    <w:rsid w:val="002960C1"/>
    <w:rsid w:val="002A2752"/>
    <w:rsid w:val="002A6913"/>
    <w:rsid w:val="002B2526"/>
    <w:rsid w:val="002B2742"/>
    <w:rsid w:val="002E34F4"/>
    <w:rsid w:val="002F294B"/>
    <w:rsid w:val="002F6216"/>
    <w:rsid w:val="00303999"/>
    <w:rsid w:val="00305D62"/>
    <w:rsid w:val="0031335B"/>
    <w:rsid w:val="00314987"/>
    <w:rsid w:val="00317E1C"/>
    <w:rsid w:val="003204B9"/>
    <w:rsid w:val="003207D2"/>
    <w:rsid w:val="00322770"/>
    <w:rsid w:val="00324353"/>
    <w:rsid w:val="003246E7"/>
    <w:rsid w:val="00332CEA"/>
    <w:rsid w:val="003475C3"/>
    <w:rsid w:val="00347E65"/>
    <w:rsid w:val="00364755"/>
    <w:rsid w:val="00364DAB"/>
    <w:rsid w:val="0037146D"/>
    <w:rsid w:val="003B1462"/>
    <w:rsid w:val="003D720D"/>
    <w:rsid w:val="003E539E"/>
    <w:rsid w:val="004054C2"/>
    <w:rsid w:val="004127B6"/>
    <w:rsid w:val="00437C71"/>
    <w:rsid w:val="00445931"/>
    <w:rsid w:val="004501E2"/>
    <w:rsid w:val="004503F8"/>
    <w:rsid w:val="00476372"/>
    <w:rsid w:val="00484383"/>
    <w:rsid w:val="004979BC"/>
    <w:rsid w:val="004A0505"/>
    <w:rsid w:val="004A6A62"/>
    <w:rsid w:val="004B5CA1"/>
    <w:rsid w:val="004C2C98"/>
    <w:rsid w:val="004C3FB1"/>
    <w:rsid w:val="004C7E8D"/>
    <w:rsid w:val="004E0FC6"/>
    <w:rsid w:val="004E3F73"/>
    <w:rsid w:val="004E5F23"/>
    <w:rsid w:val="004E779A"/>
    <w:rsid w:val="004F198E"/>
    <w:rsid w:val="004F5DBC"/>
    <w:rsid w:val="004F6420"/>
    <w:rsid w:val="00502875"/>
    <w:rsid w:val="0050505D"/>
    <w:rsid w:val="00505666"/>
    <w:rsid w:val="00550795"/>
    <w:rsid w:val="00553E1A"/>
    <w:rsid w:val="00556A28"/>
    <w:rsid w:val="005651DD"/>
    <w:rsid w:val="00574529"/>
    <w:rsid w:val="0059032C"/>
    <w:rsid w:val="00596042"/>
    <w:rsid w:val="005A5925"/>
    <w:rsid w:val="005B094F"/>
    <w:rsid w:val="005B143F"/>
    <w:rsid w:val="005C1371"/>
    <w:rsid w:val="005C33D7"/>
    <w:rsid w:val="005C407A"/>
    <w:rsid w:val="005C6A88"/>
    <w:rsid w:val="005C7A13"/>
    <w:rsid w:val="005D6E1F"/>
    <w:rsid w:val="005E0978"/>
    <w:rsid w:val="00616B32"/>
    <w:rsid w:val="00621B1D"/>
    <w:rsid w:val="0063553D"/>
    <w:rsid w:val="00635944"/>
    <w:rsid w:val="006400A2"/>
    <w:rsid w:val="00642DAA"/>
    <w:rsid w:val="00646BCE"/>
    <w:rsid w:val="00660D6C"/>
    <w:rsid w:val="00661ACC"/>
    <w:rsid w:val="0066416F"/>
    <w:rsid w:val="00675D21"/>
    <w:rsid w:val="00680208"/>
    <w:rsid w:val="006A37C0"/>
    <w:rsid w:val="006C10EA"/>
    <w:rsid w:val="006D19D7"/>
    <w:rsid w:val="006D4296"/>
    <w:rsid w:val="006D51DE"/>
    <w:rsid w:val="006F0125"/>
    <w:rsid w:val="006F1699"/>
    <w:rsid w:val="006F70DF"/>
    <w:rsid w:val="00704CBF"/>
    <w:rsid w:val="00705030"/>
    <w:rsid w:val="00706747"/>
    <w:rsid w:val="007117A3"/>
    <w:rsid w:val="007151F6"/>
    <w:rsid w:val="00715852"/>
    <w:rsid w:val="00721B62"/>
    <w:rsid w:val="007274FF"/>
    <w:rsid w:val="00727DDB"/>
    <w:rsid w:val="007308AD"/>
    <w:rsid w:val="0073241E"/>
    <w:rsid w:val="00732A14"/>
    <w:rsid w:val="007475BF"/>
    <w:rsid w:val="00752248"/>
    <w:rsid w:val="00755774"/>
    <w:rsid w:val="00766895"/>
    <w:rsid w:val="00771474"/>
    <w:rsid w:val="00771F22"/>
    <w:rsid w:val="0078144D"/>
    <w:rsid w:val="00781CF4"/>
    <w:rsid w:val="00784445"/>
    <w:rsid w:val="007A4FFF"/>
    <w:rsid w:val="007B31D7"/>
    <w:rsid w:val="007C77CE"/>
    <w:rsid w:val="007E46C6"/>
    <w:rsid w:val="00821C1B"/>
    <w:rsid w:val="00836222"/>
    <w:rsid w:val="00842F3E"/>
    <w:rsid w:val="0084444A"/>
    <w:rsid w:val="00854BE7"/>
    <w:rsid w:val="00875B15"/>
    <w:rsid w:val="008802A6"/>
    <w:rsid w:val="008944F3"/>
    <w:rsid w:val="00896121"/>
    <w:rsid w:val="008A0A52"/>
    <w:rsid w:val="008C3E82"/>
    <w:rsid w:val="008D1544"/>
    <w:rsid w:val="008D66BD"/>
    <w:rsid w:val="008E0524"/>
    <w:rsid w:val="00904717"/>
    <w:rsid w:val="009163AC"/>
    <w:rsid w:val="0092213E"/>
    <w:rsid w:val="009251EA"/>
    <w:rsid w:val="00925457"/>
    <w:rsid w:val="009305AE"/>
    <w:rsid w:val="00932DE0"/>
    <w:rsid w:val="009338A6"/>
    <w:rsid w:val="0094579D"/>
    <w:rsid w:val="00953905"/>
    <w:rsid w:val="00953EA0"/>
    <w:rsid w:val="00974619"/>
    <w:rsid w:val="0098111D"/>
    <w:rsid w:val="00984E97"/>
    <w:rsid w:val="0099130E"/>
    <w:rsid w:val="00992410"/>
    <w:rsid w:val="00994719"/>
    <w:rsid w:val="009A5046"/>
    <w:rsid w:val="009B3E7E"/>
    <w:rsid w:val="009C39B5"/>
    <w:rsid w:val="009C4C75"/>
    <w:rsid w:val="009D7501"/>
    <w:rsid w:val="009E23CE"/>
    <w:rsid w:val="009F6AAB"/>
    <w:rsid w:val="00A008A0"/>
    <w:rsid w:val="00A03B2D"/>
    <w:rsid w:val="00A33C20"/>
    <w:rsid w:val="00A55C4F"/>
    <w:rsid w:val="00A55F12"/>
    <w:rsid w:val="00A578C4"/>
    <w:rsid w:val="00A64FDE"/>
    <w:rsid w:val="00A65EB3"/>
    <w:rsid w:val="00A80BCA"/>
    <w:rsid w:val="00A87DB5"/>
    <w:rsid w:val="00A93103"/>
    <w:rsid w:val="00A93538"/>
    <w:rsid w:val="00A96662"/>
    <w:rsid w:val="00A96D9D"/>
    <w:rsid w:val="00A97162"/>
    <w:rsid w:val="00AA1442"/>
    <w:rsid w:val="00AB344B"/>
    <w:rsid w:val="00AB6EAF"/>
    <w:rsid w:val="00AC27EA"/>
    <w:rsid w:val="00AC46FF"/>
    <w:rsid w:val="00AD5EF3"/>
    <w:rsid w:val="00AF1541"/>
    <w:rsid w:val="00AF7A1E"/>
    <w:rsid w:val="00B01337"/>
    <w:rsid w:val="00B04350"/>
    <w:rsid w:val="00B0687C"/>
    <w:rsid w:val="00B12172"/>
    <w:rsid w:val="00B15D2F"/>
    <w:rsid w:val="00B20A30"/>
    <w:rsid w:val="00B32A66"/>
    <w:rsid w:val="00B32F19"/>
    <w:rsid w:val="00B43310"/>
    <w:rsid w:val="00B53A40"/>
    <w:rsid w:val="00B575A4"/>
    <w:rsid w:val="00B62AE3"/>
    <w:rsid w:val="00B92686"/>
    <w:rsid w:val="00B95317"/>
    <w:rsid w:val="00BA3B1F"/>
    <w:rsid w:val="00BB02C0"/>
    <w:rsid w:val="00BD16B8"/>
    <w:rsid w:val="00BD257C"/>
    <w:rsid w:val="00C03CA4"/>
    <w:rsid w:val="00C04D30"/>
    <w:rsid w:val="00C05920"/>
    <w:rsid w:val="00C12414"/>
    <w:rsid w:val="00C34303"/>
    <w:rsid w:val="00C3444C"/>
    <w:rsid w:val="00C4117D"/>
    <w:rsid w:val="00C463D3"/>
    <w:rsid w:val="00C538F8"/>
    <w:rsid w:val="00C562F0"/>
    <w:rsid w:val="00C61410"/>
    <w:rsid w:val="00C72272"/>
    <w:rsid w:val="00C72B43"/>
    <w:rsid w:val="00C80E13"/>
    <w:rsid w:val="00C81603"/>
    <w:rsid w:val="00C818CC"/>
    <w:rsid w:val="00C84171"/>
    <w:rsid w:val="00C8608E"/>
    <w:rsid w:val="00CB3DE5"/>
    <w:rsid w:val="00CB70D3"/>
    <w:rsid w:val="00CC1293"/>
    <w:rsid w:val="00CC1FE1"/>
    <w:rsid w:val="00CD32F1"/>
    <w:rsid w:val="00D00EE7"/>
    <w:rsid w:val="00D042E5"/>
    <w:rsid w:val="00D22D25"/>
    <w:rsid w:val="00D25EC6"/>
    <w:rsid w:val="00D41671"/>
    <w:rsid w:val="00D41FF3"/>
    <w:rsid w:val="00D6410C"/>
    <w:rsid w:val="00D8483C"/>
    <w:rsid w:val="00D90191"/>
    <w:rsid w:val="00D938A7"/>
    <w:rsid w:val="00DA49C7"/>
    <w:rsid w:val="00DB076C"/>
    <w:rsid w:val="00DB6BBA"/>
    <w:rsid w:val="00DC4190"/>
    <w:rsid w:val="00DD0E2F"/>
    <w:rsid w:val="00DD1DF9"/>
    <w:rsid w:val="00DF3A9D"/>
    <w:rsid w:val="00E0265F"/>
    <w:rsid w:val="00E10A51"/>
    <w:rsid w:val="00E110CC"/>
    <w:rsid w:val="00E23EBA"/>
    <w:rsid w:val="00E34CCF"/>
    <w:rsid w:val="00E3753D"/>
    <w:rsid w:val="00E42BCE"/>
    <w:rsid w:val="00E52CFC"/>
    <w:rsid w:val="00E53971"/>
    <w:rsid w:val="00E65FC8"/>
    <w:rsid w:val="00E81244"/>
    <w:rsid w:val="00E96160"/>
    <w:rsid w:val="00E96F2E"/>
    <w:rsid w:val="00EA743B"/>
    <w:rsid w:val="00EB6D10"/>
    <w:rsid w:val="00EB7E2C"/>
    <w:rsid w:val="00EC0AD6"/>
    <w:rsid w:val="00EC7040"/>
    <w:rsid w:val="00ED378E"/>
    <w:rsid w:val="00ED7527"/>
    <w:rsid w:val="00EF2978"/>
    <w:rsid w:val="00F02C44"/>
    <w:rsid w:val="00F030BB"/>
    <w:rsid w:val="00F06AE5"/>
    <w:rsid w:val="00F11B85"/>
    <w:rsid w:val="00F1296D"/>
    <w:rsid w:val="00F14FA3"/>
    <w:rsid w:val="00F2290A"/>
    <w:rsid w:val="00F26D1F"/>
    <w:rsid w:val="00F26DA3"/>
    <w:rsid w:val="00F30BDA"/>
    <w:rsid w:val="00F30F9E"/>
    <w:rsid w:val="00F33736"/>
    <w:rsid w:val="00F41580"/>
    <w:rsid w:val="00F432D2"/>
    <w:rsid w:val="00F51D4E"/>
    <w:rsid w:val="00F57EAE"/>
    <w:rsid w:val="00F9157C"/>
    <w:rsid w:val="00F917C6"/>
    <w:rsid w:val="00F93B12"/>
    <w:rsid w:val="00F95189"/>
    <w:rsid w:val="00F96ACC"/>
    <w:rsid w:val="00F97D9C"/>
    <w:rsid w:val="00FA6AFB"/>
    <w:rsid w:val="00FC223D"/>
    <w:rsid w:val="00FC3461"/>
    <w:rsid w:val="00FC597F"/>
    <w:rsid w:val="00FC5D10"/>
    <w:rsid w:val="00FD7B31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15C95BA"/>
  <w15:chartTrackingRefBased/>
  <w15:docId w15:val="{D7EADB2C-71C3-454A-82D4-7AAAF315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4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1DE"/>
  </w:style>
  <w:style w:type="paragraph" w:styleId="Footer">
    <w:name w:val="footer"/>
    <w:basedOn w:val="Normal"/>
    <w:link w:val="FooterChar"/>
    <w:uiPriority w:val="99"/>
    <w:unhideWhenUsed/>
    <w:rsid w:val="006D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1D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076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076C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60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0C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6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7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72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6E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anticcouncil.org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edc.si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ture500initiative.com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eesc.europa.eu/en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Brusić</dc:creator>
  <cp:keywords/>
  <dc:description/>
  <cp:lastModifiedBy>Iva Eibel</cp:lastModifiedBy>
  <cp:revision>2</cp:revision>
  <dcterms:created xsi:type="dcterms:W3CDTF">2026-03-25T11:11:00Z</dcterms:created>
  <dcterms:modified xsi:type="dcterms:W3CDTF">2026-03-25T11:11:00Z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2e2321a8,5d7907f0,5f61b4ad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This document / e-mail is CONFIDENTIAL</vt:lpwstr>
  </property>
  <property fmtid="{D5CDD505-2E9C-101B-9397-08002B2CF9AE}" pid="5" name="MSIP_Label_b991ffe9-e2c7-4770-b301-6c383312e878_Enabled">
    <vt:lpwstr>true</vt:lpwstr>
  </property>
  <property fmtid="{D5CDD505-2E9C-101B-9397-08002B2CF9AE}" pid="6" name="MSIP_Label_b991ffe9-e2c7-4770-b301-6c383312e878_SetDate">
    <vt:lpwstr>2025-08-21T10:08:15Z</vt:lpwstr>
  </property>
  <property fmtid="{D5CDD505-2E9C-101B-9397-08002B2CF9AE}" pid="7" name="MSIP_Label_b991ffe9-e2c7-4770-b301-6c383312e878_Method">
    <vt:lpwstr>Privileged</vt:lpwstr>
  </property>
  <property fmtid="{D5CDD505-2E9C-101B-9397-08002B2CF9AE}" pid="8" name="MSIP_Label_b991ffe9-e2c7-4770-b301-6c383312e878_Name">
    <vt:lpwstr>Confidential</vt:lpwstr>
  </property>
  <property fmtid="{D5CDD505-2E9C-101B-9397-08002B2CF9AE}" pid="9" name="MSIP_Label_b991ffe9-e2c7-4770-b301-6c383312e878_SiteId">
    <vt:lpwstr>b0cdfc9d-a2d9-4b68-be09-d34512443700</vt:lpwstr>
  </property>
  <property fmtid="{D5CDD505-2E9C-101B-9397-08002B2CF9AE}" pid="10" name="MSIP_Label_b991ffe9-e2c7-4770-b301-6c383312e878_ActionId">
    <vt:lpwstr>2e3b0044-0b32-4edf-b824-8bcd4fa681b5</vt:lpwstr>
  </property>
  <property fmtid="{D5CDD505-2E9C-101B-9397-08002B2CF9AE}" pid="11" name="MSIP_Label_b991ffe9-e2c7-4770-b301-6c383312e878_ContentBits">
    <vt:lpwstr>1</vt:lpwstr>
  </property>
  <property fmtid="{D5CDD505-2E9C-101B-9397-08002B2CF9AE}" pid="12" name="MSIP_Label_b991ffe9-e2c7-4770-b301-6c383312e878_Tag">
    <vt:lpwstr>10, 0, 1, 1</vt:lpwstr>
  </property>
  <property fmtid="{D5CDD505-2E9C-101B-9397-08002B2CF9AE}" pid="13" name="GrammarlyDocumentId">
    <vt:lpwstr>e00336c7-1bad-4c36-b99c-44ecc0156ab2</vt:lpwstr>
  </property>
</Properties>
</file>